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5103"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Департамент государственного заказа Ярославской области</w:t>
      </w:r>
    </w:p>
    <w:p>
      <w:pPr>
        <w:spacing w:before="0" w:after="0" w:line="240"/>
        <w:ind w:right="0" w:left="5103"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150003, </w:t>
      </w:r>
      <w:r>
        <w:rPr>
          <w:rFonts w:ascii="Times New Roman" w:hAnsi="Times New Roman" w:cs="Times New Roman" w:eastAsia="Times New Roman"/>
          <w:color w:val="auto"/>
          <w:spacing w:val="0"/>
          <w:position w:val="0"/>
          <w:sz w:val="26"/>
          <w:shd w:fill="auto" w:val="clear"/>
        </w:rPr>
        <w:t xml:space="preserve">г. Ярославль, Советская пл., 3</w:t>
      </w:r>
    </w:p>
    <w:p>
      <w:pPr>
        <w:spacing w:before="0" w:after="0" w:line="240"/>
        <w:ind w:right="0" w:left="5103"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5103"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РиФарм  М</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5103"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107023, </w:t>
      </w:r>
      <w:r>
        <w:rPr>
          <w:rFonts w:ascii="Times New Roman" w:hAnsi="Times New Roman" w:cs="Times New Roman" w:eastAsia="Times New Roman"/>
          <w:color w:val="auto"/>
          <w:spacing w:val="0"/>
          <w:position w:val="0"/>
          <w:sz w:val="26"/>
          <w:shd w:fill="auto" w:val="clear"/>
        </w:rPr>
        <w:t xml:space="preserve">г.Москва, ул.М. Семеновская, д.3А, стр.1</w:t>
      </w:r>
    </w:p>
    <w:p>
      <w:pPr>
        <w:spacing w:before="0" w:after="0" w:line="240"/>
        <w:ind w:right="0" w:left="5103"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т./ф. (495) 589-25-53</w:t>
      </w:r>
    </w:p>
    <w:p>
      <w:pPr>
        <w:spacing w:before="0" w:after="0" w:line="240"/>
        <w:ind w:right="0" w:left="5103"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5103"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ГБКУЗ ЯО "Городская больница им. Н.А. Семашко"</w:t>
        <w:tab/>
      </w:r>
    </w:p>
    <w:p>
      <w:pPr>
        <w:spacing w:before="0" w:after="0" w:line="240"/>
        <w:ind w:right="0" w:left="5103"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150002, </w:t>
      </w:r>
      <w:r>
        <w:rPr>
          <w:rFonts w:ascii="Times New Roman" w:hAnsi="Times New Roman" w:cs="Times New Roman" w:eastAsia="Times New Roman"/>
          <w:color w:val="auto"/>
          <w:spacing w:val="0"/>
          <w:position w:val="0"/>
          <w:sz w:val="26"/>
          <w:shd w:fill="auto" w:val="clear"/>
        </w:rPr>
        <w:t xml:space="preserve">Ярославская обл., г.Ярославль, ул. Семашко, 7</w:t>
      </w:r>
    </w:p>
    <w:p>
      <w:pPr>
        <w:spacing w:before="0" w:after="0" w:line="240"/>
        <w:ind w:right="0" w:left="5103"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5103"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Оператору торговой площадки</w:t>
      </w:r>
    </w:p>
    <w:p>
      <w:pPr>
        <w:spacing w:before="0" w:after="0" w:line="240"/>
        <w:ind w:right="0" w:left="5103"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РТС-Тендер</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5103"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info@rts-tender.ru</w:t>
      </w:r>
    </w:p>
    <w:p>
      <w:pPr>
        <w:spacing w:before="0" w:after="0" w:line="240"/>
        <w:ind w:right="0" w:left="5103"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исх.№ 3240/05-02 от 26.04.2013г.</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РЕШЕНИЕ</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делу № 05-02/101Ж-13</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 Ярославль</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Резолютивная часть решения объявлена 24 апреля 2013 года</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Решение изготовлено в полном объеме 26 апреля 2013 года</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Комиссия Управления Федеральной антимонопольной службы по Ярославской области по контролю в сфере размещения заказов (далее также – Комиссия) в составе: председатель Комиссии – заместитель руководителя управления Паутов И.Г., члены Комиссии – начальник отдела контроля размещения государственного заказа  Крюкова Т.В.; государственный инспектор отдела контроля размещения государственного заказа Запольская Т.И.,</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 участием:</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 заявителя –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РиФарм М</w:t>
      </w: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извещен надлежащим образом, на рассмотрение жалобы не присутствовал, представителя не направил,</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 уполномоченного органа – Департамента государственного заказа Ярославской области (далее – Уполномоченный орган) – представителя по доверенности – Лагунова Т.В.;</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от заказчика – ГБКУЗ ЯО "Городская больница им. Н.А. Семашко" – представитель по доверенности – Лобачева Е.А.,</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tab/>
      </w:r>
      <w:r>
        <w:rPr>
          <w:rFonts w:ascii="Times New Roman" w:hAnsi="Times New Roman" w:cs="Times New Roman" w:eastAsia="Times New Roman"/>
          <w:color w:val="auto"/>
          <w:spacing w:val="0"/>
          <w:position w:val="0"/>
          <w:sz w:val="26"/>
          <w:shd w:fill="auto" w:val="clear"/>
        </w:rPr>
        <w:t xml:space="preserve">от оператора  электронной площадки -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РТС-Тендер</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извещен надлежащим образом, на рассмотрение жалобы не присутствовал, представителя не направил,</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рассмотрев жалобу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РиФарм М</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далее также – Заявитель) на действия аукционной комиссии уполномоченного органа – Департамента государственного заказа Ярославской области - при проведении открытого аукциона в электронной форме на право заключения контракта на лот № 11: поставка лекарственных препаратов для нужд государственного бюджетного клинического учреждения здравоохранения Ярославской области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Городская больница им. Н.А. Семашко</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ИЗВЕЩЕНИЕ № 10.50/04-394) (извещение № 0171200001913001030)  (далее –  аукционная комиссия, открытый аукцион в электронной форме, аукцион, контракт),  и в результате осуществления внеплановой проверки в соответствии с частью 5 статьи 17 Федерального закона от 21.07.2005г. № 94 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размещении заказов на поставки товаров, выполнение работ, оказание услуг для государственных и муниципальных нужд</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далее – Федеральный закон от 21.07.2005г. № 94-ФЗ, Закон о размещении заказов), Административный регламент Федеральной Антимонопольной службы по исполнению государственной функции по рассмотрению жалоб на действия (бездействия)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поставку товаров, выполнение работ, оказание услуг, в том числе при размещении заказов на энергосервис, для государственных, муниципальных нужд, нужд бюджетных учреждений, утвержденным приказом ФАС России от 24.07.2012г. № 498,</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установила:</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Управление Федеральной антимонопольной службы по Ярославской области (Ярославское УФАС России) поступила жалоба Заявителя на действия аукционной комиссии уполномоченного органа при проведении открытого аукциона в электронной форме.</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жалобе Заявитель выражает несогласие с принятием аукционной комиссией уполномоченного органа решения об отклонении первой части заявки на участие в открытом аукционе в электронной форме (извещение №</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6"/>
          <w:shd w:fill="auto" w:val="clear"/>
        </w:rPr>
        <w:t xml:space="preserve">0171200001913001030)  на основании п.2 ч.4 ст.41.9 Федеральный закон от 21.07.2005г. № 94-ФЗ: несоответствие сведений, предусмотренных  ч. 4 ст.41.8 Федерального закона от 21.07.2005г. № 94-ФЗ, требованиям документации об открытом аукционе в электронной форме по одиннадцатой позиции лота № 11, а именно:</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p>
    <w:tbl>
      <w:tblPr>
        <w:tblInd w:w="33" w:type="dxa"/>
      </w:tblPr>
      <w:tblGrid>
        <w:gridCol w:w="694"/>
        <w:gridCol w:w="2016"/>
        <w:gridCol w:w="4916"/>
        <w:gridCol w:w="959"/>
        <w:gridCol w:w="837"/>
      </w:tblGrid>
      <w:tr>
        <w:trPr>
          <w:trHeight w:val="270" w:hRule="auto"/>
          <w:jc w:val="center"/>
        </w:trPr>
        <w:tc>
          <w:tcPr>
            <w:tcW w:w="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w:t>
            </w:r>
          </w:p>
        </w:tc>
        <w:tc>
          <w:tcPr>
            <w:tcW w:w="20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Цефтриаксон</w:t>
            </w:r>
          </w:p>
        </w:tc>
        <w:tc>
          <w:tcPr>
            <w:tcW w:w="49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Порошок для приготовления раствора для внутривенного и внутримышечного  введения 1000 мг, № 50</w:t>
            </w:r>
          </w:p>
        </w:tc>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Фл</w:t>
            </w:r>
          </w:p>
          <w:p>
            <w:pPr>
              <w:spacing w:before="0" w:after="0" w:line="240"/>
              <w:ind w:right="0" w:left="0" w:firstLine="0"/>
              <w:jc w:val="center"/>
              <w:rPr>
                <w:color w:val="auto"/>
                <w:spacing w:val="0"/>
                <w:position w:val="0"/>
                <w:sz w:val="22"/>
                <w:shd w:fill="auto" w:val="clear"/>
              </w:rPr>
            </w:pPr>
          </w:p>
        </w:tc>
        <w:tc>
          <w:tcPr>
            <w:tcW w:w="8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10000</w:t>
            </w:r>
          </w:p>
        </w:tc>
      </w:tr>
    </w:tbl>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Участник полагает,  что оформил заявку в соответствии с требованиями аукционной документации и п.п.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б</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п.4 ст.41.8 Федерального закона от 21.07.2005г. № 94-ФЗ, а именно предоставил подробное описание поставляемого товара, его технические и эксплуатационные характеристики, позволяющие определить соответствие поставляемого товара требованиям заказчика и достоверность сведений о технических характеристиках поставляемого товара, размер и объем поставляемого товара. Также Заявитель полагает, что заказчиком, уполномоченный органом необоснованно установлены требования к упаковке № 50, которые, по мнению Заявителя, ограничивают количество участников размещения заказа.</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tab/>
      </w:r>
      <w:r>
        <w:rPr>
          <w:rFonts w:ascii="Times New Roman" w:hAnsi="Times New Roman" w:cs="Times New Roman" w:eastAsia="Times New Roman"/>
          <w:color w:val="auto"/>
          <w:spacing w:val="0"/>
          <w:position w:val="0"/>
          <w:sz w:val="26"/>
          <w:shd w:fill="auto" w:val="clear"/>
        </w:rPr>
        <w:t xml:space="preserve">Таким образом, по мнению Заявителя, первая часть заявки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РиФарм М</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неправомерна отклонена аукционной комиссией.</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tab/>
        <w:t xml:space="preserve"> </w:t>
      </w:r>
      <w:r>
        <w:rPr>
          <w:rFonts w:ascii="Times New Roman" w:hAnsi="Times New Roman" w:cs="Times New Roman" w:eastAsia="Times New Roman"/>
          <w:color w:val="auto"/>
          <w:spacing w:val="0"/>
          <w:position w:val="0"/>
          <w:sz w:val="26"/>
          <w:shd w:fill="auto" w:val="clear"/>
        </w:rPr>
        <w:t xml:space="preserve">На основании изложенного выше, Заявитель просит признать Протокол подведения итогов по данному аукциону неправомерным, отменить результаты открытого аукциона в электронной форме на право заключения контракта лот № 11: поставка лекарственных препаратов для нужд государственного бюджетного клинического учреждения здравоохранения Ярославской области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Городская больница им. Н.А. Семашко</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ИЗВЕЩЕНИЕ № 10.50/04-394) (извещение № 0171200001913001030).</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tab/>
        <w:t xml:space="preserve">  </w:t>
      </w:r>
      <w:r>
        <w:rPr>
          <w:rFonts w:ascii="Times New Roman" w:hAnsi="Times New Roman" w:cs="Times New Roman" w:eastAsia="Times New Roman"/>
          <w:color w:val="auto"/>
          <w:spacing w:val="0"/>
          <w:position w:val="0"/>
          <w:sz w:val="26"/>
          <w:shd w:fill="auto" w:val="clear"/>
        </w:rPr>
        <w:t xml:space="preserve">Представитель заказчика, уполномоченного органа с доводами жалобы не согласились, уполномоченный орган представил письменные объяснения, в которых указали, что  аукционной комиссией правомерно принято решение об отказе в допуске к участию в открытом аукционе в электронной форме на основании п.2 ч.4 ст.41.9  Федерального закона от 21.07.2005г. № 94-ФЗ. Просят признать жалобу необоснованной.</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Заслушав мнения сторон и изучив представленные документы и материалы, Комиссия приходит к следующим выводам.</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29.03.2013</w:t>
      </w:r>
      <w:r>
        <w:rPr>
          <w:rFonts w:ascii="Times New Roman" w:hAnsi="Times New Roman" w:cs="Times New Roman" w:eastAsia="Times New Roman"/>
          <w:color w:val="auto"/>
          <w:spacing w:val="0"/>
          <w:position w:val="0"/>
          <w:sz w:val="26"/>
          <w:shd w:fill="auto" w:val="clear"/>
        </w:rPr>
        <w:t xml:space="preserve">г. аукционной комиссией Уполномоченного органа -  на официальном сайте в сети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Интернет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для размещения информации о размещении заказов на поставки товаров, выполнение работ, оказание услуг для государственных нужд www.zakupki.gov.ru размещено извещение о проведении открытого аукциона в электронной форме на право заключения контракта на лот № 11: поставка лекарственных препаратов для нужд государственного бюджетного клинического учреждения здравоохранения Ярославской области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Городская больница им. Н.А. Семашко</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ИЗВЕЩЕНИЕ № 10.50/04-394) (извещение № 0171200001913001030) вместе с документацией об открытом аукционе в электронной форме.</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пункте 17 раздела 1 документации об аукционе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Информационная карта аукциона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указано, что заявка на участие в открытом аукционе в электронной форме состоит из двух частей. Первая часть заявки на участие в открытом аукционе в электронной форме должна содержать следующие сведения:</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словестное обозначение) ( при его наличии) предлагаемого для поставки товара по каждому лоту отдельно. Указанные показатели заполняются в соответствии с Разделом 2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Техническая часть</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документации об открытом аукционе в электронной форме, при этом участник размещения заказа указывает четко характеристики поставляемого товара.</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 основании п.11 раздела 2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Техническая часть документации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аукционной документации заказчику требуется товар со следующими характеристиками:</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p>
    <w:tbl>
      <w:tblPr>
        <w:tblInd w:w="33" w:type="dxa"/>
      </w:tblPr>
      <w:tblGrid>
        <w:gridCol w:w="694"/>
        <w:gridCol w:w="2016"/>
        <w:gridCol w:w="4916"/>
        <w:gridCol w:w="959"/>
        <w:gridCol w:w="837"/>
      </w:tblGrid>
      <w:tr>
        <w:trPr>
          <w:trHeight w:val="270" w:hRule="auto"/>
          <w:jc w:val="center"/>
        </w:trPr>
        <w:tc>
          <w:tcPr>
            <w:tcW w:w="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w:t>
            </w:r>
          </w:p>
        </w:tc>
        <w:tc>
          <w:tcPr>
            <w:tcW w:w="20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Цефтриаксон</w:t>
            </w:r>
          </w:p>
        </w:tc>
        <w:tc>
          <w:tcPr>
            <w:tcW w:w="49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Порошок для приготовления раствора для внутривенного и внутримышечного  введения 1000 мг, </w:t>
            </w:r>
            <w:r>
              <w:rPr>
                <w:rFonts w:ascii="Times New Roman" w:hAnsi="Times New Roman" w:cs="Times New Roman" w:eastAsia="Times New Roman"/>
                <w:b/>
                <w:color w:val="auto"/>
                <w:spacing w:val="0"/>
                <w:position w:val="0"/>
                <w:sz w:val="22"/>
                <w:shd w:fill="auto" w:val="clear"/>
              </w:rPr>
              <w:t xml:space="preserve">№ 50</w:t>
            </w:r>
          </w:p>
        </w:tc>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Фл</w:t>
            </w:r>
          </w:p>
          <w:p>
            <w:pPr>
              <w:spacing w:before="0" w:after="0" w:line="240"/>
              <w:ind w:right="0" w:left="0" w:firstLine="0"/>
              <w:jc w:val="center"/>
              <w:rPr>
                <w:color w:val="auto"/>
                <w:spacing w:val="0"/>
                <w:position w:val="0"/>
                <w:sz w:val="22"/>
                <w:shd w:fill="auto" w:val="clear"/>
              </w:rPr>
            </w:pPr>
          </w:p>
        </w:tc>
        <w:tc>
          <w:tcPr>
            <w:tcW w:w="8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10000</w:t>
            </w:r>
          </w:p>
        </w:tc>
      </w:tr>
    </w:tbl>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РиФарм М</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свою очередь предложил заказчику товар со следующими характеристиками:</w:t>
      </w:r>
    </w:p>
    <w:tbl>
      <w:tblPr>
        <w:tblInd w:w="33" w:type="dxa"/>
      </w:tblPr>
      <w:tblGrid>
        <w:gridCol w:w="694"/>
        <w:gridCol w:w="2016"/>
        <w:gridCol w:w="4916"/>
        <w:gridCol w:w="959"/>
        <w:gridCol w:w="837"/>
      </w:tblGrid>
      <w:tr>
        <w:trPr>
          <w:trHeight w:val="270" w:hRule="auto"/>
          <w:jc w:val="center"/>
        </w:trPr>
        <w:tc>
          <w:tcPr>
            <w:tcW w:w="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Цефтриаксон</w:t>
            </w:r>
          </w:p>
        </w:tc>
        <w:tc>
          <w:tcPr>
            <w:tcW w:w="49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Порошок для приготовления раствора для внутривенного и внутримышечного  введения 1000 мг, </w:t>
            </w:r>
            <w:r>
              <w:rPr>
                <w:rFonts w:ascii="Times New Roman" w:hAnsi="Times New Roman" w:cs="Times New Roman" w:eastAsia="Times New Roman"/>
                <w:b/>
                <w:color w:val="auto"/>
                <w:spacing w:val="0"/>
                <w:position w:val="0"/>
                <w:sz w:val="22"/>
                <w:shd w:fill="auto" w:val="clear"/>
              </w:rPr>
              <w:t xml:space="preserve">№ 10</w:t>
            </w:r>
          </w:p>
        </w:tc>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Фл</w:t>
            </w:r>
          </w:p>
          <w:p>
            <w:pPr>
              <w:spacing w:before="0" w:after="0" w:line="240"/>
              <w:ind w:right="0" w:left="0" w:firstLine="0"/>
              <w:jc w:val="center"/>
              <w:rPr>
                <w:color w:val="auto"/>
                <w:spacing w:val="0"/>
                <w:position w:val="0"/>
                <w:sz w:val="22"/>
                <w:shd w:fill="auto" w:val="clear"/>
              </w:rPr>
            </w:pPr>
          </w:p>
        </w:tc>
        <w:tc>
          <w:tcPr>
            <w:tcW w:w="8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10000</w:t>
            </w:r>
          </w:p>
        </w:tc>
      </w:tr>
    </w:tbl>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Согласно протоколу рассмотрения первых частей заявок от 10.04.2013г. заявителю было отказано в допуске к участию в открытом аукционе в электронной форме на основании п.2 ч.4 ст.41.9 Федеральный закон от 21.07.2005г. № 94-ФЗ: несоответствие сведений, предусмотренных  ч. 4 ст.41.8 Федерального закона от 21.07.2005г. № 94-ФЗ, требованиям документации об открытом аукционе в электронной форме.</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п.п.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б</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п.1 ч.4 ст.41.8 Федерального закона от 21.07.2005г. № 94-ФЗ первая часть заявки на участие в открытом аукционе в электронной форме при размещении заказа на поставку товара должна содержать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конкретные показатели, соответствующие значениям, установленным документации об открытом аукционе в электронной форме, и указание на товарный знак (его словестное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Согласно п.2 ч.4 ст.41.9 Федерального закона от 21.07.2005г. № 94-ФЗ участник размещения заказа не допускается к участию в аукционе в электронной форме в случае несоответствия сведений, предусмотренных ч.4 ст.41.8 вышеуказанного Федерального закона, требованиями документации об открытом аукционе в электронной форме.</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Таким образом, аукционная комиссия уполномоченного органа правомерно отказала заявителю в допуске к участию в открытом аукционе в электронной форме по причине несоответствия сведений, предусмотренных  ч.4 ст.41.8 Федерального закона от 21.07.2005г. № 94-ФЗ.</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Исходя из положений части 2.1 статьи 57 Федерального закона от 21.07.2005 г. № 94-ФЗ жалоба на положение документации об открытом аукционе в электронной форме может быть подана участником размещения заказа до окончания срока подачи заявок на участие в открытом аукционе в электронной форме. По истечении указанных в настоящей части сроков обжалование соответствующих действий (бездействия) заказчика, уполномоченного органа, специализированной организации, конкурсной, аукционной или котировочной комиссии осуществляется только в судебном порядке.</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Согласно извещению о проведении открытого аукциона в электронной форме срок окончания подачи заявок на участие в аукционе 08.04.2013 в 09:00.</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Жалоба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РиФарм М</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подана в Ярославское УФАС России 22.04.2013г. (вх. № 3514). Заявитель в данной жалобе в качестве одного из доводов  указывает на несогласие с содержанием   аукционной документации: по мнению заявителя, требования к упаковке № 50 необоснованно ограничивают количество участников размещения заказа, которые могут удовлетворить государственную нужду в соответствующем препарате посредством поставки в лечебное учреждение всего объема препарата как в индивидуальной упаковке № 5, так и в упаковке № 1, что свидетельствует о нарушении заказчиком ч.3.1 ст.34, ч.1 ст.41.6 Федерального закона от 21.07.2005 г. № 94-ФЗ.</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Таким образом, поскольку жалоба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РиФарм М</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подана после окончания срока подачи соответственно заявок на участие в открытом аукционе в электронной форме, рассмотрение данного довода жалобы не проводится в соответствии с частью 2.1 статьи 57 Федерального закона от 21.07.2005г. № 94-ФЗ.</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 основании изложенного и руководствуясь частью 6 статьи 60 Федерального закона от 21.07.2005г. № 94-ФЗ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размещении заказов на поставки товаров, выполнение работ, оказание услуг для государственных и муниципальных нужд</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Административным регламентом, утвержденным приказом ФАС России от 24.07.2012г. № 498,  Комиссия Ярославского УФАС России по контролю в сфере размещения заказов</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решила:</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tab/>
        <w:t xml:space="preserve">1. </w:t>
      </w:r>
      <w:r>
        <w:rPr>
          <w:rFonts w:ascii="Times New Roman" w:hAnsi="Times New Roman" w:cs="Times New Roman" w:eastAsia="Times New Roman"/>
          <w:color w:val="auto"/>
          <w:spacing w:val="0"/>
          <w:position w:val="0"/>
          <w:sz w:val="26"/>
          <w:shd w:fill="auto" w:val="clear"/>
        </w:rPr>
        <w:t xml:space="preserve">Признать жалобу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РиФарм М</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 действия аукционной комиссии – Уполномоченного органа Департамента государственного заказа Ярославской области, заказчика</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6"/>
          <w:shd w:fill="auto" w:val="clear"/>
        </w:rPr>
        <w:t xml:space="preserve">ГБКУЗ ЯО "Городская больница им. Н.А. Семашко" - при проведении открытого аукциона в электронной форме на право заключения контракта на лот № 11: поставка лекарственных препаратов для нужд государственного бюджетного клинического учреждения здравоохранения Ярославской области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Городская больница им. Н.А. Семашко</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ИЗВЕЩЕНИЕ № 10.50/04-394) (извещение № 0171200001913001030)   необоснованной.</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tab/>
        <w:t xml:space="preserve"> 2.</w:t>
      </w:r>
      <w:r>
        <w:rPr>
          <w:rFonts w:ascii="Times New Roman" w:hAnsi="Times New Roman" w:cs="Times New Roman" w:eastAsia="Times New Roman"/>
          <w:color w:val="auto"/>
          <w:spacing w:val="0"/>
          <w:position w:val="0"/>
          <w:sz w:val="26"/>
          <w:shd w:fill="auto" w:val="clear"/>
        </w:rPr>
        <w:t xml:space="preserve">Рассмотрение довода жалобы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РиФарм М</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относительно положений  документации об открытом аукционе в электронной форме на право заключения контракта на лот № 11: поставка лекарственных препаратов для нужд государственного бюджетного клинического учреждения здравоохранения Ярославской области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Городская больница им. Н.А. Семашко</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ИЗВЕЩЕНИЕ № 10.50/04-394) (извещение № 0171200001913001030)  не проводится в соответствии с частью 2.1 статьи 57 Федерального закона от 21.07.2005г. № 94-ФЗ.</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Настоящее решение может быть обжаловано в судебном порядке в течение трех месяцев со дня его принятия.</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Председатель Комиссии                                                                             И.Г.Паутов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Члены комиссии:                                                                                      Т.В.Крюкова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Т.И.Запольская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