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4536" w:right="0"/>
        <w:contextualSpacing w:val="false"/>
        <w:jc w:val="both"/>
      </w:pPr>
      <w:r>
        <w:rPr>
          <w:rFonts w:ascii="Times New Roman" w:cs="Times New Roman" w:hAnsi="Times New Roman"/>
          <w:sz w:val="26"/>
          <w:szCs w:val="26"/>
        </w:rPr>
        <w:t>ЗАО «СофтЛайнТрейд»</w:t>
      </w:r>
    </w:p>
    <w:p>
      <w:pPr>
        <w:pStyle w:val="style0"/>
        <w:spacing w:after="0" w:before="0" w:line="100" w:lineRule="atLeast"/>
        <w:ind w:hanging="0" w:left="4536" w:right="0"/>
        <w:contextualSpacing w:val="false"/>
        <w:jc w:val="both"/>
      </w:pPr>
      <w:r>
        <w:rPr>
          <w:rFonts w:ascii="Times New Roman" w:cs="Times New Roman" w:hAnsi="Times New Roman"/>
          <w:sz w:val="26"/>
          <w:szCs w:val="26"/>
        </w:rPr>
        <w:t>119270, г. Москва, Лужнецкая набережная, д.2/4, стр.3А, оф.304</w:t>
      </w:r>
    </w:p>
    <w:p>
      <w:pPr>
        <w:pStyle w:val="style0"/>
        <w:spacing w:after="0" w:before="0" w:line="100" w:lineRule="atLeast"/>
        <w:ind w:hanging="0" w:left="4536" w:right="0"/>
        <w:contextualSpacing w:val="false"/>
        <w:jc w:val="both"/>
      </w:pPr>
      <w:r>
        <w:rPr>
          <w:rFonts w:ascii="Times New Roman" w:cs="Times New Roman" w:hAnsi="Times New Roman"/>
          <w:sz w:val="26"/>
          <w:szCs w:val="26"/>
        </w:rPr>
      </w:r>
    </w:p>
    <w:p>
      <w:pPr>
        <w:pStyle w:val="style0"/>
        <w:spacing w:after="0" w:before="0" w:line="100" w:lineRule="atLeast"/>
        <w:ind w:hanging="0" w:left="4536" w:right="0"/>
        <w:contextualSpacing w:val="false"/>
        <w:jc w:val="both"/>
      </w:pPr>
      <w:r>
        <w:rPr>
          <w:rFonts w:ascii="Times New Roman" w:cs="Times New Roman" w:hAnsi="Times New Roman"/>
          <w:sz w:val="26"/>
          <w:szCs w:val="26"/>
        </w:rPr>
        <w:t>Территориальный фонд обязательного медицинского страхования Ярославской области</w:t>
      </w:r>
    </w:p>
    <w:p>
      <w:pPr>
        <w:pStyle w:val="style0"/>
        <w:spacing w:after="0" w:before="0" w:line="100" w:lineRule="atLeast"/>
        <w:ind w:hanging="0" w:left="4536" w:right="0"/>
        <w:contextualSpacing w:val="false"/>
        <w:jc w:val="both"/>
      </w:pPr>
      <w:r>
        <w:rPr>
          <w:rFonts w:ascii="Times New Roman" w:cs="Times New Roman" w:hAnsi="Times New Roman"/>
          <w:sz w:val="26"/>
          <w:szCs w:val="26"/>
        </w:rPr>
        <w:t>150054, Ярославская обл, Чкалова, 2,</w:t>
      </w:r>
    </w:p>
    <w:p>
      <w:pPr>
        <w:pStyle w:val="style0"/>
        <w:spacing w:after="0" w:before="0" w:line="100" w:lineRule="atLeast"/>
        <w:ind w:hanging="0" w:left="4536" w:right="0"/>
        <w:contextualSpacing w:val="false"/>
        <w:jc w:val="both"/>
      </w:pPr>
      <w:r>
        <w:rPr>
          <w:rFonts w:ascii="Times New Roman" w:cs="Times New Roman" w:hAnsi="Times New Roman"/>
          <w:sz w:val="26"/>
          <w:szCs w:val="26"/>
        </w:rPr>
      </w:r>
    </w:p>
    <w:p>
      <w:pPr>
        <w:pStyle w:val="style0"/>
        <w:spacing w:after="0" w:before="0" w:line="100" w:lineRule="atLeast"/>
        <w:ind w:hanging="0" w:left="4536" w:right="0"/>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center"/>
      </w:pPr>
      <w:r>
        <w:rPr>
          <w:rFonts w:ascii="Times New Roman" w:cs="Times New Roman" w:hAnsi="Times New Roman"/>
          <w:sz w:val="26"/>
          <w:szCs w:val="26"/>
        </w:rPr>
        <w:t>РЕШЕНИЕ</w:t>
      </w:r>
    </w:p>
    <w:p>
      <w:pPr>
        <w:pStyle w:val="style0"/>
        <w:spacing w:after="0" w:before="0" w:line="100" w:lineRule="atLeast"/>
        <w:contextualSpacing w:val="false"/>
        <w:jc w:val="center"/>
      </w:pPr>
      <w:r>
        <w:rPr>
          <w:rFonts w:ascii="Times New Roman" w:cs="Times New Roman" w:hAnsi="Times New Roman"/>
          <w:sz w:val="26"/>
          <w:szCs w:val="26"/>
        </w:rPr>
        <w:t>по делу о нарушении законодательства о размещении заказов</w:t>
      </w:r>
    </w:p>
    <w:p>
      <w:pPr>
        <w:pStyle w:val="style0"/>
        <w:spacing w:after="0" w:before="0" w:line="100" w:lineRule="atLeast"/>
        <w:contextualSpacing w:val="false"/>
        <w:jc w:val="center"/>
      </w:pPr>
      <w:bookmarkStart w:id="0" w:name="__DdeLink__281_2015403810"/>
      <w:r>
        <w:rPr>
          <w:rFonts w:ascii="Times New Roman" w:cs="Times New Roman" w:hAnsi="Times New Roman"/>
          <w:sz w:val="26"/>
          <w:szCs w:val="26"/>
        </w:rPr>
        <w:t xml:space="preserve">№ </w:t>
      </w:r>
      <w:bookmarkEnd w:id="0"/>
      <w:r>
        <w:rPr>
          <w:rFonts w:ascii="Times New Roman" w:cs="Times New Roman" w:hAnsi="Times New Roman"/>
          <w:sz w:val="26"/>
          <w:szCs w:val="26"/>
        </w:rPr>
        <w:t>05-02/144Ж-13</w:t>
      </w:r>
    </w:p>
    <w:p>
      <w:pPr>
        <w:pStyle w:val="style0"/>
        <w:spacing w:after="0" w:before="0" w:line="100" w:lineRule="atLeast"/>
        <w:contextualSpacing w:val="false"/>
        <w:jc w:val="center"/>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Резолютивная часть решения объявлена 27 июня 2013 года</w:t>
      </w:r>
    </w:p>
    <w:p>
      <w:pPr>
        <w:pStyle w:val="style0"/>
        <w:spacing w:after="0" w:before="0" w:line="100" w:lineRule="atLeast"/>
        <w:contextualSpacing w:val="false"/>
        <w:jc w:val="both"/>
      </w:pPr>
      <w:r>
        <w:rPr>
          <w:rFonts w:ascii="Times New Roman" w:cs="Times New Roman" w:hAnsi="Times New Roman"/>
          <w:sz w:val="26"/>
          <w:szCs w:val="26"/>
        </w:rPr>
        <w:t>Решение изготовлено в полном объеме 28 июня 2013 года                      г. Ярославль</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ind w:firstLine="708" w:left="0" w:right="0"/>
        <w:contextualSpacing w:val="false"/>
        <w:jc w:val="both"/>
      </w:pPr>
      <w:r>
        <w:rPr>
          <w:rFonts w:ascii="Times New Roman" w:cs="Times New Roman" w:hAnsi="Times New Roman"/>
          <w:sz w:val="26"/>
          <w:szCs w:val="26"/>
        </w:rPr>
        <w:t>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председатель Комиссии – заместитель руководителя управления Паутов И.Г., члены Комиссии – ведущий специалист-эксперт отдела контроля размещения государственного заказа Смирнова Н.В., государственный инспектор отдела контроля размещения государственного заказа Запольская Т.И.,</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с участием:</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от заявителя – ЗАО «СофтЛайнТрейд» (далее также - Заявитель) — представитель по доверенности Лукьяненко М.П.;</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от заказчика – Территориальный фонд обязательного медицинского страхования Ярославской области (далее также - Заказчик) – представители по доверенности Гурдаевой Т.Н., Сазоновой Г.А.;</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рассмотрев жалобу  ЗАО «СофтЛайнТрейд» на действия котировочной комиссии заказчика - Территориальный фонд обязательного медицинского страхования Ярославской области - при проведении запроса котировок на право заключения контракта на поставку программного обеспечения  (извещение № 0271100000113000008) (далее также – запрос котировок) и в результате проведения внеплановой проверки в соответствии со статьей 17 Федерального закона от 21.07.2005 № 94-ФЗ «О размещении заказов на поставки товаров, выполнение работ, оказание услуг для государственныхи муниципальных нужд» (далее также - Федеральный закон от 21.07.2005 № 94-ФЗ, Закон),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года № 498,</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установила:</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ЗАО «СофтЛайнТрейд» обратилось в Ярославское УФАС России с жалобой на действия котировочной комиссии заказчика - Территориальный фонд обязательного медицинского страхования Ярославской области - при проведении запроса котировок на право заключения контракта на поставку программного обеспечения  (извещение № 0271100000113000008).</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ЗАО «СофтЛайнТрейд»в жалобе указывает на следующее:</w:t>
      </w:r>
    </w:p>
    <w:p>
      <w:pPr>
        <w:pStyle w:val="style0"/>
        <w:spacing w:after="0" w:before="0" w:line="100" w:lineRule="atLeast"/>
        <w:ind w:firstLine="708" w:left="0" w:right="0"/>
        <w:contextualSpacing w:val="false"/>
        <w:jc w:val="both"/>
      </w:pPr>
      <w:r>
        <w:rPr>
          <w:rFonts w:ascii="Times New Roman" w:cs="Times New Roman" w:hAnsi="Times New Roman"/>
          <w:sz w:val="26"/>
          <w:szCs w:val="26"/>
        </w:rPr>
        <w:t>07.06.2013г. вышеуказанной организацией была подана котировочная заявка для участия в запросе котировок. В соответствии с протоколом рассмотрения и оценки котировочных заявок № 0271100000113000008-П от 17.06.2013г. заявке ЗАО «СофтЛайнТрейд» было отказано в допуске к участию в запросе котировок, в связи с тем, что ЗАО «СофтЛайнТрейд» в своей котировочной заявке некорректно изложило цену товара (имеется техническая ошибка). Представитель заявителя просит признать решение в отношении отклонения котировочной заявки ЗАО «СофтЛайнТрейд» неправомерным, повторно провести рассмотрение заявок на участие в запросе котировок.</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 </w:t>
      </w:r>
      <w:r>
        <w:rPr>
          <w:rFonts w:ascii="Times New Roman" w:cs="Times New Roman" w:hAnsi="Times New Roman"/>
          <w:sz w:val="26"/>
          <w:szCs w:val="26"/>
        </w:rPr>
        <w:t>Представители заказчика не согласны с доводами, содержащимися в жалобе, считают основания, изложенные в жалобе, необоснованными. Просят признать жалобу ЗАО «СофтЛайнТрейд» необоснованной.</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Заслушав мнения сторон, изучив представленные документы и материалы дела, Комиссия приходит к следующим выводам.</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Заказчиком 06.06.2013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размещено извещение о проведении запроса котировок  под номером 0271100000113000008 на право заключения контракта на поставку программного обеспечения.</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Начальная максимальная цена контракта 145 068 руб. 00 коп.</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Предметом контракта является поставка программного обеспечения. </w:t>
      </w:r>
    </w:p>
    <w:p>
      <w:pPr>
        <w:pStyle w:val="style0"/>
        <w:spacing w:after="0" w:before="0" w:line="100" w:lineRule="atLeast"/>
        <w:ind w:firstLine="708" w:left="0" w:right="0"/>
        <w:contextualSpacing w:val="false"/>
        <w:jc w:val="both"/>
      </w:pPr>
      <w:r>
        <w:rPr>
          <w:rFonts w:ascii="Times New Roman" w:cs="Times New Roman" w:hAnsi="Times New Roman"/>
          <w:sz w:val="26"/>
          <w:szCs w:val="26"/>
        </w:rPr>
        <w:t>07.06.2013г. ЗАО «СофтЛайнТрейд» была подана котировочная заявка для участия в запросе котировок. Цена котировочной заявки изложена следующим образом 140 877, 36 (Сто сорок тысяч восемьсот семьдесят семь рублей 36 копеек) руб.36 коп.</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В соответствии с приложением  (спецификация) к котировочной заявке ЗАО «СофтЛайнТрейд» цена указана как 140 877, 36 руб. </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В соответствии с частью 3  статьи 47  Федерального закона от 21.07.2005 № 94-ФЗ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котировочной заявке цена товара превышает максимальную цену, указанную в извещении о проведении запроса котировок. Отклонение котировочной заявки по иным основания не допускается.</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Согласно извещению о проведении запроса котировок начальная максимальная цена контракта   составляет - 145 068 руб. 00 коп. ЗАО «СофтЛайнТрейд» предложило в своей котировочной заявке цену  не превышающую начальную  максимальную  цену контракта 140 877, 36 руб. Как пояснил представитель заявителя на Комиссии, при оформлении котировочной заявки произошла техническая ошибка, в связи с чем 36 коп. было указано дважды. </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Исходя из того, что согласно спецификации (приложение к котировочной заявки) цена контракта была указана - 140 877, 36 руб., в котировочной заявке цена, указанная прописью, совпадает с ценой, указанной в спецификации (приложение к котировочной заявке),  Комиссия приходит к выводу о том, что разночтения цены в данном случае не усматривается, заявка должна рассматриваться в совокупности со всеми прилагающими к ней документами. </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Таким образом действия котировочной комиссии заказчика по отклонению</w:t>
      </w:r>
      <w:bookmarkStart w:id="1" w:name="_GoBack"/>
      <w:bookmarkEnd w:id="1"/>
      <w:r>
        <w:rPr>
          <w:rFonts w:ascii="Times New Roman" w:cs="Times New Roman" w:hAnsi="Times New Roman"/>
          <w:sz w:val="26"/>
          <w:szCs w:val="26"/>
        </w:rPr>
        <w:t xml:space="preserve"> к заявке ЗАО «СофтЛайнТрейд»  являются неправомерными, нарушающие часть 3 статьи 47  Федерального закона от 21.07.2005 № 94-ФЗ.</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  </w:t>
      </w:r>
      <w:r>
        <w:rPr>
          <w:rFonts w:ascii="Times New Roman" w:cs="Times New Roman" w:hAnsi="Times New Roman"/>
          <w:sz w:val="26"/>
          <w:szCs w:val="26"/>
        </w:rPr>
        <w:t>В соответствии с частью 4 статьи 47  Федерального закона от 21.07.2005 № 94-ФЗ результат рассмотрения и  оценки котировочных заявок оформляется протоколом, в котором обосновывают причину отклонения котировочной заявки, а именно какому пункту извещения о проведении запроса котировок не соответствует  пункт котировочной заявки участника размещения заказа, а также протокол  рассмотрения и  оценки котировочных заявок должен содержать отсылку к нормам, содержащимся  в  Федеральном законе  от 21.07.2005 № 94-ФЗ.</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В протоколе рассмотрения и оценки котировочных заявок № 0271100000113000008-П от 17.06.2013г. не содержится надлежащее обоснование отклонения котировочной заявки  ЗАО «СофтЛайнТрейд», следовательно котировочной комиссией заказчика допущено нарушение части 4 статьи 47  Федерального закона от 21.07.2005 № 94-ФЗ.</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Исходя из изложенного, Комиссия приходит выводу о том, что котировочной комиссией  заказчика  - при проведении запроса котировок на право заключения контракта на поставку программного обеспечения  (извещение № 0271100000113000008) были нарушены часть 3 статьи 47,часть 4 статьи 47Федерального закона от 21.07.2005 № 94-ФЗ.</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На основании изложенного,  руководствуясь частью 5 статьи 17, частью 6 статьи 60 Федерального закона от 21 июля 2005г. № 94-ФЗ «О размещении заказов на поставки товаров, выполнение работ, оказание услуг для государственных и муниципальных нужд»,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года № 498, Комиссия Ярославского УФАС России по контролю в сфере размещения заказов,</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ind w:firstLine="708" w:left="0" w:right="0"/>
        <w:contextualSpacing w:val="false"/>
        <w:jc w:val="both"/>
      </w:pPr>
      <w:r>
        <w:rPr>
          <w:rFonts w:ascii="Times New Roman" w:cs="Times New Roman" w:hAnsi="Times New Roman"/>
          <w:sz w:val="26"/>
          <w:szCs w:val="26"/>
        </w:rPr>
        <w:t>решила:</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ind w:firstLine="708" w:left="0" w:right="0"/>
        <w:contextualSpacing w:val="false"/>
        <w:jc w:val="both"/>
      </w:pPr>
      <w:r>
        <w:rPr>
          <w:rFonts w:ascii="Times New Roman" w:cs="Times New Roman" w:hAnsi="Times New Roman"/>
          <w:sz w:val="26"/>
          <w:szCs w:val="26"/>
        </w:rPr>
        <w:t>1.Признать жалобу ЗАО «СофтЛайнТрейд» на действия котировочной комиссии заказчика - Территориальный фонд обязательного медицинского страхования Ярославской области - при проведении запроса котировок на право заключения контракта на поставку программного обеспечения  (извещение № 0271100000113000008) обоснованной.</w:t>
      </w:r>
    </w:p>
    <w:p>
      <w:pPr>
        <w:pStyle w:val="style0"/>
        <w:spacing w:after="0" w:before="0" w:line="100" w:lineRule="atLeast"/>
        <w:ind w:firstLine="708" w:left="0" w:right="0"/>
        <w:contextualSpacing w:val="false"/>
        <w:jc w:val="both"/>
      </w:pPr>
      <w:r>
        <w:rPr>
          <w:rFonts w:ascii="Times New Roman" w:cs="Times New Roman" w:hAnsi="Times New Roman"/>
          <w:sz w:val="26"/>
          <w:szCs w:val="26"/>
        </w:rPr>
        <w:t>2. Котировочную комиссию Территориального фонда обязательного медицинского страхования Ярославской области признать нарушившим   часть 3 статьи 47, часть 4 статьи 47 Федерального закона от 21.07.2005г. № 94-ФЗ.</w:t>
      </w:r>
    </w:p>
    <w:p>
      <w:pPr>
        <w:pStyle w:val="style0"/>
        <w:spacing w:after="0" w:before="0" w:line="100" w:lineRule="atLeast"/>
        <w:ind w:firstLine="708" w:left="0" w:right="0"/>
        <w:contextualSpacing w:val="false"/>
        <w:jc w:val="both"/>
      </w:pPr>
      <w:r>
        <w:rPr>
          <w:rFonts w:ascii="Times New Roman" w:cs="Times New Roman" w:hAnsi="Times New Roman"/>
          <w:sz w:val="26"/>
          <w:szCs w:val="26"/>
        </w:rPr>
        <w:t>3. Выдать предписание котировочной комиссии Территориального фонда обязательного медицинского страхования Ярославской области об устранении выявленных нарушений.</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Настоящее решение может быть обжаловано в судебном порядке в течение трех месяцев со дня его принятия.</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Председатель Комиссии                                                                              И.Г. Паутов</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Члены Комиссии                                                                                     Н.В. Смирнова</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 xml:space="preserve">                                                                                                                    </w:t>
      </w:r>
      <w:r>
        <w:rPr>
          <w:rFonts w:ascii="Times New Roman" w:cs="Times New Roman" w:hAnsi="Times New Roman"/>
          <w:sz w:val="26"/>
          <w:szCs w:val="26"/>
        </w:rPr>
        <w:t>Т.И.Запольская</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2013-06-28T05:48:00.00Z</dcterms:created>
  <dc:creator>Владелец</dc:creator>
  <cp:lastModifiedBy>Владелец</cp:lastModifiedBy>
  <cp:lastPrinted>2013-06-28T09:56:00.00Z</cp:lastPrinted>
  <dcterms:modified xsi:type="dcterms:W3CDTF">2013-06-28T10:07:00.00Z</dcterms:modified>
  <cp:revision>5</cp:revision>
</cp:coreProperties>
</file>