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spacing w:after="0" w:before="280"/>
        <w:ind w:hanging="0" w:left="5670" w:right="0"/>
        <w:contextualSpacing w:val="fals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«Ярославская сбытовая компания»</w:t>
      </w:r>
    </w:p>
    <w:p>
      <w:pPr>
        <w:pStyle w:val="style25"/>
        <w:spacing w:after="0" w:before="280"/>
        <w:ind w:hanging="0" w:left="5670" w:right="0"/>
        <w:contextualSpacing w:val="fals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150003, г.Ярославль, </w:t>
      </w:r>
    </w:p>
    <w:p>
      <w:pPr>
        <w:pStyle w:val="style25"/>
        <w:spacing w:after="0" w:before="280"/>
        <w:ind w:hanging="0" w:left="5670" w:right="0"/>
        <w:contextualSpacing w:val="fals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пр.Ленина, д.21-б</w:t>
      </w:r>
    </w:p>
    <w:p>
      <w:pPr>
        <w:pStyle w:val="style25"/>
        <w:spacing w:after="0" w:before="280"/>
        <w:ind w:hanging="0" w:left="5670" w:right="0"/>
        <w:contextualSpacing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5"/>
        <w:spacing w:after="0" w:before="280"/>
        <w:ind w:hanging="0" w:left="5670" w:right="0"/>
        <w:contextualSpacing w:val="fals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Группа компаний «ТНС энерго» </w:t>
      </w:r>
    </w:p>
    <w:p>
      <w:pPr>
        <w:pStyle w:val="style25"/>
        <w:spacing w:after="0" w:before="280"/>
        <w:ind w:hanging="0" w:left="5670" w:right="0"/>
        <w:contextualSpacing w:val="false"/>
        <w:rPr>
          <w:sz w:val="26"/>
          <w:szCs w:val="26"/>
        </w:rPr>
      </w:pPr>
      <w:r>
        <w:rPr>
          <w:sz w:val="26"/>
          <w:szCs w:val="26"/>
        </w:rPr>
        <w:t xml:space="preserve">127051, Москва, </w:t>
        <w:br/>
        <w:t>Б. Сухаревский пер., д. 19, стр. 2</w:t>
      </w:r>
    </w:p>
    <w:p>
      <w:pPr>
        <w:pStyle w:val="style25"/>
        <w:spacing w:after="0" w:before="280"/>
        <w:ind w:hanging="0" w:left="5670" w:right="0"/>
        <w:contextualSpacing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5"/>
        <w:spacing w:after="0" w:before="280"/>
        <w:ind w:hanging="0" w:left="5670" w:right="0"/>
        <w:contextualSpacing w:val="false"/>
        <w:rPr>
          <w:b/>
          <w:sz w:val="26"/>
          <w:szCs w:val="26"/>
        </w:rPr>
      </w:pPr>
      <w:r>
        <w:rPr>
          <w:b/>
          <w:sz w:val="26"/>
          <w:szCs w:val="26"/>
        </w:rPr>
        <w:t>Правительство Ярославской области</w:t>
      </w:r>
    </w:p>
    <w:p>
      <w:pPr>
        <w:pStyle w:val="style0"/>
        <w:ind w:hanging="0" w:left="5670" w:right="0"/>
        <w:rPr>
          <w:sz w:val="26"/>
          <w:szCs w:val="26"/>
        </w:rPr>
      </w:pPr>
      <w:r>
        <w:rPr>
          <w:sz w:val="26"/>
          <w:szCs w:val="26"/>
        </w:rPr>
        <w:t>150000, г.Ярославль,</w:t>
      </w:r>
    </w:p>
    <w:p>
      <w:pPr>
        <w:pStyle w:val="style0"/>
        <w:ind w:hanging="0" w:left="5670" w:right="0"/>
        <w:rPr>
          <w:sz w:val="26"/>
          <w:szCs w:val="26"/>
        </w:rPr>
      </w:pPr>
      <w:r>
        <w:rPr>
          <w:sz w:val="26"/>
          <w:szCs w:val="26"/>
        </w:rPr>
        <w:t>Советская пл., д.3</w:t>
      </w:r>
    </w:p>
    <w:p>
      <w:pPr>
        <w:pStyle w:val="style0"/>
        <w:ind w:hanging="0" w:left="5670" w:right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hanging="0" w:left="5670" w:right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hanging="0" w:left="3960" w:right="0"/>
        <w:rPr>
          <w:rFonts w:cs="Times New Roman" w:eastAsia="Times New Roman"/>
          <w:sz w:val="26"/>
          <w:szCs w:val="26"/>
        </w:rPr>
      </w:pPr>
      <w:r>
        <w:rPr>
          <w:rFonts w:cs="Times New Roman" w:eastAsia="Times New Roman"/>
          <w:sz w:val="26"/>
          <w:szCs w:val="26"/>
        </w:rPr>
        <w:t xml:space="preserve">                                      </w:t>
      </w:r>
    </w:p>
    <w:p>
      <w:pPr>
        <w:pStyle w:val="style23"/>
        <w:widowControl/>
        <w:ind w:firstLine="567" w:left="0" w:right="0"/>
        <w:jc w:val="center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ОПРЕДЕЛЕНИЕ</w:t>
      </w:r>
    </w:p>
    <w:p>
      <w:pPr>
        <w:pStyle w:val="style23"/>
        <w:widowControl/>
        <w:ind w:firstLine="567" w:left="0" w:right="0"/>
        <w:jc w:val="center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о назначении к рассмотрению дела № 03-03/04-14 </w:t>
      </w:r>
    </w:p>
    <w:p>
      <w:pPr>
        <w:pStyle w:val="style23"/>
        <w:widowControl/>
        <w:ind w:firstLine="567" w:left="0" w:right="0"/>
        <w:jc w:val="center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о нарушении антимонопольного законодательства</w:t>
      </w:r>
    </w:p>
    <w:p>
      <w:pPr>
        <w:pStyle w:val="style23"/>
        <w:widowControl/>
        <w:ind w:firstLine="567" w:left="0" w:right="0"/>
        <w:jc w:val="center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24"/>
        <w:ind w:firstLine="567" w:left="0" w:right="0"/>
        <w:jc w:val="center"/>
        <w:rPr>
          <w:szCs w:val="26"/>
        </w:rPr>
      </w:pPr>
      <w:r>
        <w:rPr>
          <w:szCs w:val="26"/>
        </w:rPr>
        <w:t>14 февраля 2014г.                                                                                       г. Ярославль</w:t>
      </w:r>
    </w:p>
    <w:p>
      <w:pPr>
        <w:pStyle w:val="style24"/>
        <w:ind w:firstLine="567" w:left="0" w:right="0"/>
        <w:jc w:val="center"/>
        <w:rPr>
          <w:szCs w:val="26"/>
        </w:rPr>
      </w:pPr>
      <w:r>
        <w:rPr>
          <w:szCs w:val="26"/>
        </w:rPr>
      </w:r>
    </w:p>
    <w:p>
      <w:pPr>
        <w:pStyle w:val="style0"/>
        <w:ind w:firstLine="567" w:left="0"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  Комиссии Ярославского УФАС России по рассмотрению дела о нарушении антимонопольного законодательства (далее - Комиссия) на основании приказа Ярославского УФАС России от  11 февраля 2014 года № 47 о возбуждении дела и создании Комиссии по рассмотрению дела о нарушении антимонопольного законодательства в отношении Открытого акционерного общества «Ярославская сбытовая компания» (далее – ОАО «Ярославская сбытовая компания»),                   </w:t>
      </w:r>
      <w:r>
        <w:rPr>
          <w:rFonts w:cs="Times New Roman"/>
          <w:sz w:val="26"/>
          <w:szCs w:val="26"/>
        </w:rPr>
        <w:t>ИНН 7606052264, ОГРН 1057601050011,</w:t>
      </w:r>
      <w:r>
        <w:rPr>
          <w:sz w:val="26"/>
          <w:szCs w:val="26"/>
        </w:rPr>
        <w:t xml:space="preserve"> расположенного по адресу: 150003, г.Ярославль,  пр.Ленина, д.21-б, по признакам нарушения, предусмотренного частью   1 статьи 10  Федерального закона от 26.07.2006 № 135-ФЗ «О защите конкуренции», выразившегося  во включении гражданам в счета на оплату электрической энергии помимо потребленной электрической энергии для личных нужд,  электрическую энергию, потребленную на общедомовые нужды в многоквартирных домах, что противоречит статьям 7, 7.1 Жилищного кодекса РФ,   </w:t>
      </w:r>
    </w:p>
    <w:p>
      <w:pPr>
        <w:pStyle w:val="style0"/>
        <w:ind w:firstLine="567" w:left="0" w:right="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руководствуясь частью 13 статьи 44 Федерального закона от 26.07.2006 № 135-ФЗ «О защите конкуренции», </w:t>
      </w:r>
    </w:p>
    <w:p>
      <w:pPr>
        <w:pStyle w:val="style24"/>
        <w:ind w:firstLine="567" w:left="0" w:right="0"/>
        <w:jc w:val="center"/>
        <w:rPr>
          <w:b/>
          <w:szCs w:val="26"/>
        </w:rPr>
      </w:pPr>
      <w:r>
        <w:rPr>
          <w:b/>
          <w:szCs w:val="26"/>
        </w:rPr>
        <w:t>о п р е д е л и л:</w:t>
      </w:r>
    </w:p>
    <w:p>
      <w:pPr>
        <w:pStyle w:val="style24"/>
        <w:ind w:firstLine="567" w:left="0" w:right="0"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pStyle w:val="style22"/>
        <w:widowControl/>
        <w:ind w:firstLine="567" w:left="0"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1. Назначить дело № 03-03/04-14 к рассмотрению </w:t>
      </w:r>
      <w:r>
        <w:rPr>
          <w:rFonts w:ascii="Times New Roman" w:cs="Times New Roman" w:hAnsi="Times New Roman"/>
          <w:b/>
          <w:sz w:val="26"/>
          <w:szCs w:val="26"/>
        </w:rPr>
        <w:t xml:space="preserve">на 24 марта 2014 года в 09час. 20 </w:t>
      </w:r>
      <w:r>
        <w:rPr>
          <w:rFonts w:ascii="Times New Roman" w:cs="Times New Roman" w:hAnsi="Times New Roman"/>
          <w:sz w:val="26"/>
          <w:szCs w:val="26"/>
        </w:rPr>
        <w:t xml:space="preserve">мин. по адресу: 150000, г. Ярославль, ул.Свободы, д. 46, каб. 306. </w:t>
      </w:r>
    </w:p>
    <w:p>
      <w:pPr>
        <w:pStyle w:val="style22"/>
        <w:widowControl/>
        <w:ind w:firstLine="567" w:left="0"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2. Привлечь к участию в рассмотрении дела № 03-03/04-14 в качестве ответчика ОАО «Ярославская сбытовая компания», расположенное по адресу: 150003, г.Ярославль, пр.Ленина, д.21-б.</w:t>
      </w:r>
    </w:p>
    <w:p>
      <w:pPr>
        <w:pStyle w:val="style0"/>
        <w:ind w:firstLine="567" w:left="0" w:right="0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rFonts w:cs="Times New Roman"/>
          <w:sz w:val="26"/>
          <w:szCs w:val="26"/>
        </w:rPr>
        <w:t>Привлечь гр-н  к участию в рассмотрении дела № 03-03/04-14  в качестве заинтересованных лиц.</w:t>
      </w:r>
    </w:p>
    <w:p>
      <w:pPr>
        <w:pStyle w:val="style0"/>
        <w:ind w:firstLine="567" w:left="0" w:righ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 Привлечь Правительство Ярославской области к участию в рассмотрении дела № 03-03/04-14  в качестве лица, содействующего рассмотрению дела.</w:t>
      </w:r>
    </w:p>
    <w:p>
      <w:pPr>
        <w:pStyle w:val="style0"/>
        <w:ind w:firstLine="567" w:left="0" w:righ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 ОАО «Ярославская сбытовая компания» необходимо представить в Ярославское УФАС России в срок до 10 марта 2014 надлежащим образом заверенные следующие документы и сведения:</w:t>
      </w:r>
    </w:p>
    <w:p>
      <w:pPr>
        <w:pStyle w:val="style0"/>
        <w:ind w:firstLine="567" w:left="0" w:righ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– </w:t>
      </w:r>
      <w:r>
        <w:rPr>
          <w:rFonts w:cs="Times New Roman"/>
          <w:sz w:val="26"/>
          <w:szCs w:val="26"/>
        </w:rPr>
        <w:t>сведения о наличии/отсутствии заключенных договоров поставки электрической энергии в многоквартирные дома (на полное энергоснабжение МКД), заключенных с управляющими компаниями, ТСЖ, жилищными кооперативами в период 2011-2013 годов;</w:t>
      </w:r>
    </w:p>
    <w:p>
      <w:pPr>
        <w:pStyle w:val="style0"/>
        <w:ind w:firstLine="567" w:left="0" w:righ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– </w:t>
      </w:r>
      <w:r>
        <w:rPr>
          <w:rFonts w:cs="Times New Roman"/>
          <w:sz w:val="26"/>
          <w:szCs w:val="26"/>
        </w:rPr>
        <w:t>сведения о наличии/отсутствии заключенных договоров поставки электрической энергии в многоквартирные дома (в целях потребления на ОДН), заключенных с управляющими компаниями, ТСЖ, жилищными кооперативами в период 2011-2013 годов;</w:t>
      </w:r>
    </w:p>
    <w:p>
      <w:pPr>
        <w:pStyle w:val="style0"/>
        <w:ind w:firstLine="567" w:left="0" w:righ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– </w:t>
      </w:r>
      <w:r>
        <w:rPr>
          <w:rFonts w:cs="Times New Roman"/>
          <w:sz w:val="26"/>
          <w:szCs w:val="26"/>
        </w:rPr>
        <w:t>всю имеющуюся переписку по поводу заключения договоров поставки электрической энергии в многоквартирные дома (в целях потребления на ОДН) с управляющими компаниями, ТСЖ, жилищными кооперативами, гражданами  в период 2011-2013 годов.</w:t>
      </w:r>
    </w:p>
    <w:p>
      <w:pPr>
        <w:pStyle w:val="style0"/>
        <w:ind w:firstLine="567" w:left="0" w:righ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style22"/>
        <w:widowControl/>
        <w:ind w:firstLine="567" w:left="0"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Явка ответчика по делу или его представителя (с  доверенностью  на  участие  в рассмотрении дела) обязательна.</w:t>
      </w:r>
    </w:p>
    <w:p>
      <w:pPr>
        <w:pStyle w:val="style22"/>
        <w:widowControl/>
        <w:ind w:firstLine="567" w:left="0"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22"/>
        <w:widowControl/>
        <w:ind w:firstLine="567" w:left="0"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22"/>
        <w:widowControl/>
        <w:tabs>
          <w:tab w:leader="none" w:pos="6413" w:val="left"/>
        </w:tabs>
        <w:spacing w:line="360" w:lineRule="auto"/>
        <w:ind w:firstLine="567" w:left="0" w:right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Председатель Комиссии   </w:t>
        <w:tab/>
        <w:t xml:space="preserve">             Завьялов М.Ф.</w:t>
      </w:r>
    </w:p>
    <w:p>
      <w:pPr>
        <w:pStyle w:val="style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985" w:footer="0" w:gutter="0" w:header="0" w:left="1134" w:right="1134" w:top="156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Mangal" w:eastAsia="SimSun" w:hAnsi="Tahoma"/>
      <w:sz w:val="16"/>
      <w:szCs w:val="14"/>
      <w:lang w:bidi="hi-IN" w:eastAsia="zh-CN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ConsNonformat"/>
    <w:next w:val="style22"/>
    <w:pPr>
      <w:widowControl w:val="false"/>
      <w:suppressAutoHyphens w:val="true"/>
      <w:spacing w:after="0" w:before="0" w:line="100" w:lineRule="atLeast"/>
      <w:ind w:hanging="0" w:left="0" w:right="19772"/>
      <w:contextualSpacing w:val="false"/>
    </w:pPr>
    <w:rPr>
      <w:rFonts w:ascii="Courier New" w:cs="Courier New" w:eastAsia="Times New Roman" w:hAnsi="Courier New"/>
      <w:color w:val="auto"/>
      <w:sz w:val="20"/>
      <w:szCs w:val="20"/>
      <w:lang w:bidi="hi-IN" w:eastAsia="ru-RU" w:val="ru-RU"/>
    </w:rPr>
  </w:style>
  <w:style w:styleId="style23" w:type="paragraph">
    <w:name w:val="ConsNormal"/>
    <w:next w:val="style23"/>
    <w:pPr>
      <w:widowControl w:val="false"/>
      <w:suppressAutoHyphens w:val="true"/>
      <w:spacing w:after="0" w:before="0" w:line="100" w:lineRule="atLeast"/>
      <w:ind w:firstLine="720" w:left="0" w:right="19772"/>
      <w:contextualSpacing w:val="false"/>
    </w:pPr>
    <w:rPr>
      <w:rFonts w:ascii="Arial" w:cs="Arial" w:eastAsia="Times New Roman" w:hAnsi="Arial"/>
      <w:color w:val="auto"/>
      <w:sz w:val="20"/>
      <w:szCs w:val="20"/>
      <w:lang w:bidi="hi-IN" w:eastAsia="ru-RU" w:val="ru-RU"/>
    </w:rPr>
  </w:style>
  <w:style w:styleId="style24" w:type="paragraph">
    <w:name w:val="Body Text Indent 2"/>
    <w:basedOn w:val="style0"/>
    <w:next w:val="style24"/>
    <w:pPr>
      <w:ind w:firstLine="709" w:left="0" w:right="0"/>
      <w:jc w:val="both"/>
    </w:pPr>
    <w:rPr>
      <w:sz w:val="26"/>
      <w:szCs w:val="20"/>
    </w:rPr>
  </w:style>
  <w:style w:styleId="style25" w:type="paragraph">
    <w:name w:val="Normal (Web)"/>
    <w:basedOn w:val="style0"/>
    <w:next w:val="style25"/>
    <w:pPr>
      <w:widowControl/>
      <w:suppressAutoHyphens w:val="false"/>
      <w:spacing w:after="119" w:before="280"/>
      <w:contextualSpacing w:val="false"/>
    </w:pPr>
    <w:rPr>
      <w:rFonts w:cs="Times New Roman" w:eastAsia="Times New Roman"/>
      <w:lang w:bidi="ar-SA" w:eastAsia="ru-RU"/>
    </w:rPr>
  </w:style>
  <w:style w:styleId="style26" w:type="paragraph">
    <w:name w:val="Balloon Text"/>
    <w:basedOn w:val="style0"/>
    <w:next w:val="style26"/>
    <w:pPr/>
    <w:rPr>
      <w:rFonts w:ascii="Tahoma" w:hAnsi="Tahoma"/>
      <w:sz w:val="16"/>
      <w:szCs w:val="1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2014-02-14T10:39:00Z</dcterms:created>
  <dc:creator>Администратор</dc:creator>
  <cp:lastModifiedBy>Администратор</cp:lastModifiedBy>
  <cp:lastPrinted>2014-02-14T11:02:00Z</cp:lastPrinted>
  <dcterms:modified xsi:type="dcterms:W3CDTF">2014-02-14T11:02:00Z</dcterms:modified>
  <cp:revision>1</cp:revision>
</cp:coreProperties>
</file>