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D3" w:rsidRDefault="004626D3">
      <w:pPr>
        <w:pStyle w:val="10"/>
        <w:shd w:val="clear" w:color="auto" w:fill="FFFFFF"/>
        <w:ind w:left="10915" w:firstLine="1"/>
        <w:jc w:val="center"/>
      </w:pPr>
      <w:bookmarkStart w:id="0" w:name="_GoBack"/>
      <w:bookmarkEnd w:id="0"/>
    </w:p>
    <w:p w:rsidR="004626D3" w:rsidRDefault="004626D3">
      <w:pPr>
        <w:pStyle w:val="10"/>
        <w:shd w:val="clear" w:color="auto" w:fill="FFFFFF"/>
        <w:rPr>
          <w:b/>
          <w:sz w:val="28"/>
          <w:szCs w:val="28"/>
        </w:rPr>
      </w:pPr>
    </w:p>
    <w:p w:rsidR="004626D3" w:rsidRDefault="0027372C">
      <w:pPr>
        <w:pStyle w:val="10"/>
        <w:shd w:val="clear" w:color="auto" w:fill="FFFFFF"/>
        <w:ind w:firstLine="708"/>
        <w:jc w:val="center"/>
      </w:pPr>
      <w:r>
        <w:rPr>
          <w:b/>
          <w:sz w:val="28"/>
          <w:szCs w:val="28"/>
        </w:rPr>
        <w:t>Отчет</w:t>
      </w:r>
    </w:p>
    <w:p w:rsidR="004626D3" w:rsidRDefault="0027372C">
      <w:pPr>
        <w:pStyle w:val="10"/>
        <w:shd w:val="clear" w:color="auto" w:fill="FFFFFF"/>
        <w:ind w:firstLine="708"/>
        <w:jc w:val="center"/>
      </w:pPr>
      <w:r>
        <w:rPr>
          <w:b/>
          <w:sz w:val="28"/>
          <w:szCs w:val="28"/>
        </w:rPr>
        <w:t>Управления Федеральной антимонопольной службы по Ярославской области</w:t>
      </w:r>
    </w:p>
    <w:p w:rsidR="004626D3" w:rsidRDefault="0027372C">
      <w:pPr>
        <w:pStyle w:val="10"/>
        <w:shd w:val="clear" w:color="auto" w:fill="FFFFFF"/>
        <w:ind w:firstLine="708"/>
        <w:jc w:val="center"/>
      </w:pPr>
      <w:r>
        <w:rPr>
          <w:b/>
          <w:sz w:val="28"/>
          <w:szCs w:val="28"/>
        </w:rPr>
        <w:t>по плану противодействия коррупции на 2021 – 2024 годы  за 2021</w:t>
      </w:r>
    </w:p>
    <w:p w:rsidR="004626D3" w:rsidRDefault="004626D3">
      <w:pPr>
        <w:pStyle w:val="10"/>
        <w:shd w:val="clear" w:color="auto" w:fill="FFFFFF"/>
        <w:ind w:firstLine="720"/>
        <w:jc w:val="center"/>
        <w:rPr>
          <w:b/>
          <w:sz w:val="28"/>
          <w:szCs w:val="28"/>
        </w:rPr>
      </w:pPr>
    </w:p>
    <w:tbl>
      <w:tblPr>
        <w:tblW w:w="15588" w:type="dxa"/>
        <w:jc w:val="center"/>
        <w:tblLayout w:type="fixed"/>
        <w:tblCellMar>
          <w:left w:w="10" w:type="dxa"/>
          <w:right w:w="10" w:type="dxa"/>
        </w:tblCellMar>
        <w:tblLook w:val="0000" w:firstRow="0" w:lastRow="0" w:firstColumn="0" w:lastColumn="0" w:noHBand="0" w:noVBand="0"/>
      </w:tblPr>
      <w:tblGrid>
        <w:gridCol w:w="1127"/>
        <w:gridCol w:w="5108"/>
        <w:gridCol w:w="3035"/>
        <w:gridCol w:w="3147"/>
        <w:gridCol w:w="3171"/>
      </w:tblGrid>
      <w:tr w:rsidR="004626D3">
        <w:tblPrEx>
          <w:tblCellMar>
            <w:top w:w="0" w:type="dxa"/>
            <w:bottom w:w="0" w:type="dxa"/>
          </w:tblCellMar>
        </w:tblPrEx>
        <w:trPr>
          <w:trHeight w:val="639"/>
          <w:tblHeade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60" w:after="60"/>
              <w:jc w:val="center"/>
            </w:pPr>
            <w:r>
              <w:rPr>
                <w:b/>
              </w:rPr>
              <w:t>№ п/п</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60" w:after="60"/>
              <w:jc w:val="center"/>
            </w:pPr>
            <w:r>
              <w:rPr>
                <w:b/>
              </w:rPr>
              <w:t>Мероприятия</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60" w:after="60"/>
              <w:jc w:val="center"/>
            </w:pPr>
            <w:r>
              <w:rPr>
                <w:b/>
              </w:rPr>
              <w:t xml:space="preserve">Ответственные </w:t>
            </w:r>
            <w:r>
              <w:rPr>
                <w:b/>
              </w:rPr>
              <w:t>исполнители</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60" w:after="60"/>
              <w:jc w:val="center"/>
            </w:pPr>
            <w:r>
              <w:rPr>
                <w:b/>
              </w:rPr>
              <w:t>Срок исполнения</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60" w:after="60"/>
              <w:jc w:val="center"/>
            </w:pPr>
            <w:r>
              <w:rPr>
                <w:b/>
              </w:rPr>
              <w:t>Ожидаемый результат</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120" w:after="120"/>
              <w:jc w:val="center"/>
            </w:pPr>
            <w:r>
              <w:rPr>
                <w:b/>
              </w:rPr>
              <w:t>1.</w:t>
            </w:r>
          </w:p>
        </w:tc>
        <w:tc>
          <w:tcPr>
            <w:tcW w:w="1446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Ярославского УФАС России ограничений, запретов и принципов</w:t>
            </w:r>
            <w:r>
              <w:rPr>
                <w:b/>
              </w:rPr>
              <w:t xml:space="preserve"> служебного поведения в связи с исполнением ими должностных обязанностей, а также ответственности за их нарушение</w:t>
            </w:r>
          </w:p>
        </w:tc>
      </w:tr>
      <w:tr w:rsidR="004626D3">
        <w:tblPrEx>
          <w:tblCellMar>
            <w:top w:w="0" w:type="dxa"/>
            <w:bottom w:w="0" w:type="dxa"/>
          </w:tblCellMar>
        </w:tblPrEx>
        <w:trPr>
          <w:trHeight w:val="2296"/>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120" w:after="120"/>
              <w:jc w:val="center"/>
            </w:pPr>
            <w:r>
              <w:t>1.1.</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1.Контроль за соблюдением гражданскими служащими Ярославского УФАС России, требований законодательства Российской Федерации о </w:t>
            </w:r>
            <w:r>
              <w:t>противодействии коррупции, касающихся предотвращения и урегулирования конфликта интересов</w:t>
            </w: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4626D3">
            <w:pPr>
              <w:pStyle w:val="10"/>
              <w:shd w:val="clear" w:color="auto" w:fill="FFFFFF"/>
              <w:jc w:val="both"/>
            </w:pPr>
          </w:p>
          <w:p w:rsidR="004626D3" w:rsidRDefault="0027372C">
            <w:pPr>
              <w:pStyle w:val="10"/>
              <w:shd w:val="clear" w:color="auto" w:fill="FFFFFF"/>
              <w:jc w:val="both"/>
            </w:pPr>
            <w:r>
              <w:t xml:space="preserve">2.Обеспечение действенного функционирования Комиссии Управления Федеральной антимонопольной службы по </w:t>
            </w:r>
            <w:r>
              <w:lastRenderedPageBreak/>
              <w:t xml:space="preserve">Ярославской области по соблюдению требований к </w:t>
            </w:r>
            <w:r>
              <w:t>служебному поведению федеральных государственных гражданских служащих и урегулированию конфликта интересов (далее-Комиссия)</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 xml:space="preserve">Председатель Комиссии </w:t>
            </w:r>
            <w:r>
              <w:rPr>
                <w:rStyle w:val="FontStyle46"/>
                <w:sz w:val="24"/>
                <w:szCs w:val="24"/>
              </w:rPr>
              <w:t>по соблюдению требований к служебному (должностному) поведению федеральных государственных гражданских служащи</w:t>
            </w:r>
            <w:r>
              <w:rPr>
                <w:rStyle w:val="FontStyle46"/>
                <w:sz w:val="24"/>
                <w:szCs w:val="24"/>
              </w:rPr>
              <w:t>х</w:t>
            </w:r>
            <w:r>
              <w:t xml:space="preserve"> </w:t>
            </w:r>
            <w:r>
              <w:rPr>
                <w:rStyle w:val="FontStyle46"/>
                <w:sz w:val="24"/>
                <w:szCs w:val="24"/>
              </w:rPr>
              <w:t>и урегулированию конфликта интересов (далее — Председатель Комиссии)</w:t>
            </w:r>
            <w:r>
              <w:t>,</w:t>
            </w:r>
          </w:p>
          <w:p w:rsidR="004626D3" w:rsidRDefault="0027372C">
            <w:pPr>
              <w:pStyle w:val="10"/>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pPr>
          </w:p>
          <w:p w:rsidR="004626D3" w:rsidRDefault="004626D3">
            <w:pPr>
              <w:pStyle w:val="10"/>
              <w:shd w:val="clear" w:color="auto" w:fill="FFFFFF"/>
              <w:jc w:val="center"/>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shd w:val="clear" w:color="auto" w:fill="FFFFFF"/>
              <w:jc w:val="both"/>
            </w:pPr>
          </w:p>
          <w:p w:rsidR="004626D3" w:rsidRDefault="0027372C">
            <w:pPr>
              <w:pStyle w:val="10"/>
              <w:shd w:val="clear" w:color="auto" w:fill="FFFFFF"/>
              <w:jc w:val="both"/>
            </w:pPr>
            <w:r>
              <w:t>Конфликта и</w:t>
            </w:r>
            <w:r>
              <w:t>нтересов, гражданскими служащими Ярославского УФАС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10"/>
              <w:widowControl/>
              <w:shd w:val="clear" w:color="auto" w:fill="FFFFFF"/>
              <w:jc w:val="center"/>
            </w:pPr>
            <w:r>
              <w:t>1.2.</w:t>
            </w:r>
          </w:p>
        </w:tc>
        <w:tc>
          <w:tcPr>
            <w:tcW w:w="5108"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widowControl/>
              <w:rPr>
                <w:rFonts w:eastAsia="SimSun" w:cs="Mangal"/>
                <w:color w:val="00000A"/>
                <w:sz w:val="24"/>
                <w:szCs w:val="24"/>
                <w:lang w:eastAsia="zh-CN" w:bidi="hi-IN"/>
              </w:rPr>
            </w:pPr>
            <w:r>
              <w:rPr>
                <w:rFonts w:eastAsia="SimSun" w:cs="Mangal"/>
                <w:color w:val="00000A"/>
                <w:sz w:val="24"/>
                <w:szCs w:val="24"/>
                <w:lang w:eastAsia="zh-CN" w:bidi="hi-IN"/>
              </w:rP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4626D3" w:rsidRDefault="0027372C">
            <w:pPr>
              <w:widowControl/>
              <w:rPr>
                <w:rFonts w:eastAsia="SimSun" w:cs="Mangal"/>
                <w:color w:val="00000A"/>
                <w:sz w:val="24"/>
                <w:szCs w:val="24"/>
                <w:lang w:eastAsia="zh-CN" w:bidi="hi-IN"/>
              </w:rPr>
            </w:pPr>
            <w:r>
              <w:rPr>
                <w:rFonts w:eastAsia="SimSun" w:cs="Mangal"/>
                <w:color w:val="00000A"/>
                <w:sz w:val="24"/>
                <w:szCs w:val="24"/>
                <w:lang w:eastAsia="zh-CN" w:bidi="hi-IN"/>
              </w:rPr>
              <w:t xml:space="preserve">Обеспечение контроля своевременности </w:t>
            </w:r>
            <w:r>
              <w:rPr>
                <w:rFonts w:eastAsia="SimSun" w:cs="Mangal"/>
                <w:color w:val="00000A"/>
                <w:sz w:val="24"/>
                <w:szCs w:val="24"/>
                <w:lang w:eastAsia="zh-CN" w:bidi="hi-IN"/>
              </w:rPr>
              <w:t>представления указанных сведений.</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Ежегодно,</w:t>
            </w:r>
          </w:p>
          <w:p w:rsidR="004626D3" w:rsidRDefault="0027372C">
            <w:pPr>
              <w:pStyle w:val="10"/>
              <w:shd w:val="clear" w:color="auto" w:fill="FFFFFF"/>
              <w:jc w:val="center"/>
            </w:pPr>
            <w:r>
              <w:t>до 30 апреля</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ind w:right="-108"/>
              <w:jc w:val="both"/>
            </w:pPr>
            <w:r>
              <w:t xml:space="preserve">Все сотрудники Ярославского УФАС предоставили сведения о </w:t>
            </w:r>
            <w:r>
              <w:t>доходах, расходах, об имуществе и обязательствах имущественного характера за 2020 год.</w:t>
            </w:r>
          </w:p>
          <w:p w:rsidR="004626D3" w:rsidRDefault="0027372C">
            <w:pPr>
              <w:pStyle w:val="10"/>
              <w:shd w:val="clear" w:color="auto" w:fill="FFFFFF"/>
              <w:ind w:right="-108"/>
              <w:jc w:val="both"/>
            </w:pPr>
            <w:r>
              <w:t>Доклад руководителю Ярославского УФАС России о результатах декларационной компании</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120" w:after="120"/>
              <w:jc w:val="center"/>
            </w:pPr>
            <w:r>
              <w:t>1.3.</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Подготовка к опубликованию сведений о доходах, расходах, об имуществе и обязател</w:t>
            </w:r>
            <w:r>
              <w:t>ьствах имущественного характера и размещение указанных сведений на официальном сайте Ярославского УФАС России в соответствии с Перечнем должностей, замещение которых влечет за собой размещение на официальном сайте Ярославского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 xml:space="preserve">Государственный </w:t>
            </w:r>
            <w:r>
              <w:t xml:space="preserve">гражданский служащий, ответственный за кадровое делопроизводство и работу по профилактике коррупционных и иных правонарушений;  государственный гражданский служащий, ответственный за ведение </w:t>
            </w:r>
            <w:r>
              <w:rPr>
                <w:color w:val="000000"/>
                <w:spacing w:val="1"/>
              </w:rPr>
              <w:t>интернет-сайта Ярославского УФАС России</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14 рабочих дней</w:t>
            </w:r>
            <w:r>
              <w:t xml:space="preserve"> со дня истечения срока, установленного для подачи указанных сведений</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shd w:val="clear" w:color="auto" w:fill="FFFFFF"/>
              <w:ind w:right="-108"/>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lastRenderedPageBreak/>
              <w:t>1.4.</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both"/>
            </w:pPr>
            <w:r>
              <w:t>Проведение анализа сведений о доходах, расходах, об имуществе и обязательствах имущественного характера, представленных гражданскими служащими Ярославского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постоянно</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ind w:right="-108"/>
              <w:jc w:val="both"/>
            </w:pPr>
            <w:r>
              <w:t>Признаков нарушения законодательства Российской Федерации о государственной гражданской службе и о проти</w:t>
            </w:r>
            <w:r>
              <w:t>водействии коррупции гражданскими служащими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1.5.</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Ярославского</w:t>
            </w:r>
            <w:r>
              <w:t xml:space="preserve">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 в случае появления оснований</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ind w:right="-108"/>
              <w:jc w:val="both"/>
            </w:pPr>
            <w:r>
              <w:t xml:space="preserve">Случаев несоблюдения государственными </w:t>
            </w:r>
            <w:r>
              <w:t>гражданскими служащими Ярославского УФАС России законодательства Российской Федерации о противодействии коррупции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120" w:after="120"/>
              <w:jc w:val="center"/>
            </w:pPr>
            <w:r>
              <w:t>1.6.</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Организация и проведение в порядке, предусмотренном нормативными правовыми актами Российской Федерации, проверок по признак</w:t>
            </w:r>
            <w:r>
              <w:t>ам несоблюдения гражданскими служащими Ярославского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 (п. 15</w:t>
            </w:r>
            <w:r>
              <w:t xml:space="preserve"> подп, «б» Нацплана)</w:t>
            </w:r>
          </w:p>
          <w:p w:rsidR="004626D3" w:rsidRDefault="004626D3">
            <w:pPr>
              <w:pStyle w:val="10"/>
              <w:shd w:val="clear" w:color="auto" w:fill="FFFFFF"/>
              <w:jc w:val="both"/>
            </w:pPr>
          </w:p>
          <w:p w:rsidR="004626D3" w:rsidRDefault="004626D3">
            <w:pPr>
              <w:pStyle w:val="10"/>
              <w:shd w:val="clear" w:color="auto" w:fill="FFFFFF"/>
              <w:jc w:val="both"/>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 председатель Комиссии</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 при наличии оснований</w:t>
            </w:r>
          </w:p>
          <w:p w:rsidR="004626D3" w:rsidRDefault="004626D3">
            <w:pPr>
              <w:pStyle w:val="10"/>
              <w:shd w:val="clear" w:color="auto" w:fill="FFFFFF"/>
              <w:jc w:val="center"/>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ConsPlusNonformat"/>
              <w:shd w:val="clear" w:color="auto" w:fill="FFFFFF"/>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spacing w:before="120" w:after="120"/>
              <w:jc w:val="center"/>
            </w:pPr>
            <w:r>
              <w:t>1.7.</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Осуществление</w:t>
            </w:r>
            <w:r>
              <w:t xml:space="preserve"> контроля за расходами гражданских служащих в соответствии с действующим законодательством Российской Федерации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 xml:space="preserve">Государственный гражданский служащий, ответственный за кадровое делопроизводство и работу </w:t>
            </w:r>
            <w:r>
              <w:lastRenderedPageBreak/>
              <w:t>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 xml:space="preserve">В </w:t>
            </w:r>
            <w:r>
              <w:t>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ConsPlusNonformat"/>
              <w:shd w:val="clear" w:color="auto" w:fill="FFFFFF"/>
              <w:jc w:val="both"/>
            </w:pPr>
            <w:r>
              <w:rPr>
                <w:rFonts w:ascii="Times New Roman" w:hAnsi="Times New Roman" w:cs="Times New Roman"/>
                <w:szCs w:val="24"/>
              </w:rPr>
              <w:t xml:space="preserve">Случаев несоблюдения государственными гражданскими служащими Ярославского УФАС России </w:t>
            </w:r>
            <w:r>
              <w:rPr>
                <w:rFonts w:ascii="Times New Roman" w:hAnsi="Times New Roman" w:cs="Times New Roman"/>
                <w:szCs w:val="24"/>
              </w:rPr>
              <w:lastRenderedPageBreak/>
              <w:t>законодательства Российской Федерации о противодействии коррупции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1.8.</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rPr>
                <w:shd w:val="clear" w:color="auto" w:fill="FFFFFF"/>
              </w:rPr>
            </w:pPr>
            <w:r>
              <w:rPr>
                <w:shd w:val="clear" w:color="auto" w:fill="FFFFFF"/>
              </w:rPr>
              <w:t xml:space="preserve">Мониторинг исполнения установленного порядка сообщения о </w:t>
            </w:r>
            <w:r>
              <w:rPr>
                <w:shd w:val="clear" w:color="auto" w:fill="FFFFFF"/>
              </w:rPr>
              <w:t>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Председатель Комиссии,</w:t>
            </w:r>
          </w:p>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ConsPlusNonformat"/>
              <w:shd w:val="clear" w:color="auto" w:fill="FFFFFF"/>
              <w:jc w:val="both"/>
            </w:pPr>
            <w:r>
              <w:rPr>
                <w:rFonts w:ascii="Times New Roman" w:hAnsi="Times New Roman" w:cs="Times New Roman"/>
                <w:szCs w:val="24"/>
              </w:rPr>
              <w:t>Нарушений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1.9.</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both"/>
            </w:pPr>
            <w:r>
              <w:t>Осуществление контроля исполнения государственными служащими</w:t>
            </w:r>
            <w:r>
              <w:t xml:space="preserve"> Ярославского УФАС России обязанности по уведомлению о выполнении иной оплачиваемой работы</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ConsPlusNonformat"/>
              <w:shd w:val="clear" w:color="auto" w:fill="FFFFFF"/>
              <w:jc w:val="both"/>
              <w:rPr>
                <w:rFonts w:ascii="Times New Roman" w:hAnsi="Times New Roman" w:cs="Times New Roman"/>
                <w:szCs w:val="24"/>
              </w:rPr>
            </w:pPr>
            <w:r>
              <w:rPr>
                <w:rFonts w:ascii="Times New Roman" w:hAnsi="Times New Roman" w:cs="Times New Roman"/>
                <w:szCs w:val="24"/>
              </w:rPr>
              <w:t>Нарушений не выявлено.</w:t>
            </w:r>
          </w:p>
          <w:p w:rsidR="004626D3" w:rsidRDefault="004626D3">
            <w:pPr>
              <w:pStyle w:val="ConsPlusNonformat"/>
              <w:shd w:val="clear" w:color="auto" w:fill="FFFFFF"/>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1.10</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both"/>
            </w:pPr>
            <w:r>
              <w:t>Организация и обеспечение работы по рассмотрению уведомлений гражданских служащих Ярославского УФАС России о фактах обращения к ним в целях склонения к совершению коррупционных правонарушений.</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 xml:space="preserve">Заместитель руководителя </w:t>
            </w:r>
            <w:r>
              <w:t>управления, 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ConsPlusNonformat"/>
              <w:shd w:val="clear" w:color="auto" w:fill="FFFFFF"/>
              <w:jc w:val="both"/>
              <w:rPr>
                <w:rFonts w:ascii="Times New Roman" w:hAnsi="Times New Roman" w:cs="Times New Roman"/>
              </w:rPr>
            </w:pPr>
            <w:r>
              <w:rPr>
                <w:rFonts w:ascii="Times New Roman" w:hAnsi="Times New Roman" w:cs="Times New Roman"/>
              </w:rPr>
              <w:t>Уведомлений о фактах обращения к гражданскому служащему Оренбургского УФАС Рос</w:t>
            </w:r>
            <w:r>
              <w:rPr>
                <w:rFonts w:ascii="Times New Roman" w:hAnsi="Times New Roman" w:cs="Times New Roman"/>
              </w:rPr>
              <w:t>сии в целях склонения его к совершению коррупционных правонарушений в 2021 году не поступало.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1.11</w:t>
            </w:r>
          </w:p>
        </w:tc>
        <w:tc>
          <w:tcPr>
            <w:tcW w:w="5108"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25"/>
              <w:widowControl/>
              <w:spacing w:line="274" w:lineRule="exact"/>
              <w:ind w:right="77" w:firstLine="251"/>
              <w:rPr>
                <w:rFonts w:eastAsia="SimSun" w:cs="Mangal"/>
                <w:color w:val="00000A"/>
                <w:lang w:eastAsia="zh-CN" w:bidi="hi-IN"/>
              </w:rPr>
            </w:pPr>
            <w:r>
              <w:rPr>
                <w:rFonts w:eastAsia="SimSun" w:cs="Mangal"/>
                <w:color w:val="00000A"/>
                <w:lang w:eastAsia="zh-CN" w:bidi="hi-IN"/>
              </w:rPr>
              <w:t xml:space="preserve">Рассмотрение на заседаниях Комиссии Ярославского УФАС России по соблюдению требований к служебному (должностному) поведению федеральных государственных </w:t>
            </w:r>
            <w:r>
              <w:rPr>
                <w:rFonts w:eastAsia="SimSun" w:cs="Mangal"/>
                <w:color w:val="00000A"/>
                <w:lang w:eastAsia="zh-CN" w:bidi="hi-IN"/>
              </w:rPr>
              <w:lastRenderedPageBreak/>
              <w:t>гражданских служащих и урегулированию конфликта интересов итогов ежегодных декларационных компаний.</w:t>
            </w:r>
          </w:p>
        </w:tc>
        <w:tc>
          <w:tcPr>
            <w:tcW w:w="3035" w:type="dxa"/>
            <w:tcBorders>
              <w:top w:val="single" w:sz="4" w:space="0" w:color="00000A"/>
              <w:left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19"/>
            </w:pPr>
            <w:r>
              <w:rPr>
                <w:rStyle w:val="FontStyle46"/>
                <w:sz w:val="24"/>
                <w:szCs w:val="24"/>
              </w:rPr>
              <w:lastRenderedPageBreak/>
              <w:t>Председатель Комиссии,</w:t>
            </w:r>
          </w:p>
          <w:p w:rsidR="004626D3" w:rsidRDefault="0027372C">
            <w:pPr>
              <w:pStyle w:val="Style19"/>
              <w:widowControl/>
            </w:pPr>
            <w:r>
              <w:rPr>
                <w:rStyle w:val="FontStyle46"/>
                <w:sz w:val="24"/>
                <w:szCs w:val="24"/>
              </w:rPr>
              <w:t xml:space="preserve">государственный гражданский служащий, ответственный за кадровое </w:t>
            </w:r>
            <w:r>
              <w:rPr>
                <w:rStyle w:val="FontStyle46"/>
                <w:sz w:val="24"/>
                <w:szCs w:val="24"/>
              </w:rPr>
              <w:lastRenderedPageBreak/>
              <w:t>делопроизводство и работу по профилактике коррупционных и иных правон</w:t>
            </w:r>
            <w:r>
              <w:rPr>
                <w:rStyle w:val="FontStyle46"/>
                <w:sz w:val="24"/>
                <w:szCs w:val="24"/>
              </w:rPr>
              <w:t>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19"/>
              <w:widowControl/>
              <w:ind w:left="111"/>
            </w:pPr>
            <w:r>
              <w:rPr>
                <w:rStyle w:val="FontStyle46"/>
                <w:sz w:val="24"/>
                <w:szCs w:val="24"/>
              </w:rPr>
              <w:lastRenderedPageBreak/>
              <w:t>ежегодно до 30 июня</w:t>
            </w:r>
          </w:p>
        </w:tc>
        <w:tc>
          <w:tcPr>
            <w:tcW w:w="3171"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22"/>
              <w:widowControl/>
              <w:spacing w:line="274" w:lineRule="exact"/>
              <w:ind w:right="74" w:firstLine="404"/>
            </w:pPr>
            <w:r>
              <w:rPr>
                <w:rStyle w:val="FontStyle46"/>
                <w:sz w:val="24"/>
                <w:szCs w:val="24"/>
              </w:rPr>
              <w:t xml:space="preserve">На заседании Комиссии Ярославского УФАС России по соблюдению требований к служебному </w:t>
            </w:r>
            <w:r>
              <w:rPr>
                <w:rStyle w:val="FontStyle46"/>
                <w:sz w:val="24"/>
                <w:szCs w:val="24"/>
              </w:rPr>
              <w:lastRenderedPageBreak/>
              <w:t>(должностному) поведению федеральных государственных гражданских служащих, и урегулированию конфликта интересов после окончания декларационной</w:t>
            </w:r>
            <w:r>
              <w:rPr>
                <w:rStyle w:val="FontStyle46"/>
                <w:sz w:val="24"/>
                <w:szCs w:val="24"/>
              </w:rPr>
              <w:t xml:space="preserve"> комиссии в 2021 году членам комиссии было доложено о результатах декларационной компании. При подаче сведений о доходах за 2020 год в 2021 году не выявлено.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1.12</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Осуществление контроля соблюдения бывшими гражданскими служащими требований ст. 12 </w:t>
            </w:r>
            <w:r>
              <w:t>Федерального закона от 25.12.2008 № 273-ФЗ «О противодействии коррупции». (п.22 Нацплана)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Председатель Комиссии, 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11"/>
              <w:widowControl/>
              <w:ind w:left="111" w:firstLine="0"/>
              <w:jc w:val="center"/>
            </w:pPr>
            <w:r>
              <w:rPr>
                <w:rStyle w:val="FontStyle46"/>
                <w:sz w:val="24"/>
                <w:szCs w:val="24"/>
              </w:rPr>
              <w:t>п</w:t>
            </w:r>
            <w:r>
              <w:rPr>
                <w:rStyle w:val="FontStyle46"/>
                <w:sz w:val="24"/>
                <w:szCs w:val="24"/>
              </w:rPr>
              <w:t>остоянно 2021-2024 гг.</w:t>
            </w:r>
          </w:p>
        </w:tc>
        <w:tc>
          <w:tcPr>
            <w:tcW w:w="3171"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Style10"/>
              <w:widowControl/>
              <w:spacing w:line="274" w:lineRule="exact"/>
              <w:ind w:left="141" w:right="74" w:firstLine="262"/>
              <w:jc w:val="both"/>
            </w:pPr>
            <w:r>
              <w:rPr>
                <w:rStyle w:val="FontStyle46"/>
                <w:sz w:val="24"/>
                <w:szCs w:val="24"/>
              </w:rPr>
              <w:t>По итогам рассмотрения уведомление о приеме на работу бывших госслужащих готовятся заключения для председателя Комиссии по конфликту интересов.</w:t>
            </w:r>
          </w:p>
          <w:p w:rsidR="004626D3" w:rsidRDefault="004626D3">
            <w:pPr>
              <w:pStyle w:val="Style10"/>
              <w:widowControl/>
              <w:spacing w:line="274" w:lineRule="exact"/>
              <w:ind w:left="141" w:right="216" w:firstLine="253"/>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1.13</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Обеспечение эффективного взаимодействия с правоохранительными органами и иными </w:t>
            </w:r>
            <w:r>
              <w:t>государственными органами по вопросам организации противодействия коррупции в Ярославском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Руководитель управления,</w:t>
            </w:r>
            <w:bookmarkStart w:id="1" w:name="Bookmark"/>
            <w:bookmarkEnd w:id="1"/>
          </w:p>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w:t>
            </w:r>
            <w:r>
              <w:t>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Участие в мероприятиях по вопросам противодействия коррупции.</w:t>
            </w:r>
          </w:p>
          <w:p w:rsidR="004626D3" w:rsidRDefault="0027372C">
            <w:pPr>
              <w:pStyle w:val="10"/>
              <w:shd w:val="clear" w:color="auto" w:fill="FFFFFF"/>
              <w:jc w:val="both"/>
            </w:pPr>
            <w:r>
              <w:t>Направление запросов в территориальные органы федеральных органов исполнительной власти, уполномоченные на осуществление оперативно-</w:t>
            </w:r>
            <w:r>
              <w:lastRenderedPageBreak/>
              <w:t xml:space="preserve">розыскной деятельности. </w:t>
            </w:r>
            <w:r>
              <w:t>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p w:rsidR="004626D3" w:rsidRDefault="004626D3">
            <w:pPr>
              <w:pStyle w:val="10"/>
              <w:shd w:val="clear" w:color="auto" w:fill="FFFFFF"/>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ConsPlusNormal"/>
              <w:jc w:val="center"/>
            </w:pPr>
            <w:r>
              <w:rPr>
                <w:rFonts w:ascii="Times New Roman" w:hAnsi="Times New Roman" w:cs="Times New Roman"/>
                <w:szCs w:val="24"/>
              </w:rPr>
              <w:lastRenderedPageBreak/>
              <w:t>2.</w:t>
            </w:r>
          </w:p>
        </w:tc>
        <w:tc>
          <w:tcPr>
            <w:tcW w:w="1446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ConsPlusNormal"/>
              <w:jc w:val="center"/>
            </w:pPr>
            <w:r>
              <w:rPr>
                <w:rStyle w:val="FontStyle41"/>
                <w:sz w:val="24"/>
                <w:szCs w:val="24"/>
              </w:rPr>
              <w:t xml:space="preserve">Повышение </w:t>
            </w:r>
            <w:r>
              <w:rPr>
                <w:rStyle w:val="FontStyle41"/>
                <w:sz w:val="24"/>
                <w:szCs w:val="24"/>
              </w:rPr>
              <w:t>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2.1</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Осуществление комплекса организационных, разъяснительных и иных мер по соблюдению государственными </w:t>
            </w:r>
            <w:r>
              <w:t>служащими Ярославского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626D3" w:rsidRDefault="004626D3">
            <w:pPr>
              <w:pStyle w:val="10"/>
              <w:shd w:val="clear" w:color="auto" w:fill="FFFFFF"/>
              <w:jc w:val="both"/>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w:t>
            </w:r>
            <w:r>
              <w:t>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ConsPlusNonformat"/>
              <w:shd w:val="clear" w:color="auto" w:fill="FFFFFF"/>
              <w:jc w:val="both"/>
              <w:rPr>
                <w:rFonts w:ascii="Times New Roman" w:hAnsi="Times New Roman" w:cs="Times New Roman"/>
                <w:szCs w:val="24"/>
              </w:rPr>
            </w:pPr>
            <w:r>
              <w:rPr>
                <w:rFonts w:ascii="Times New Roman" w:hAnsi="Times New Roman" w:cs="Times New Roman"/>
                <w:szCs w:val="24"/>
              </w:rPr>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2.2</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Организация </w:t>
            </w:r>
            <w:r>
              <w:t>антикоррупционного просвещения, правового воспитания и популяризации этических стандартов поведения государственных служащих Ярославского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w:t>
            </w:r>
            <w:r>
              <w:t xml:space="preserve">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Разъяснение гражданам, поступающим в Ярославское УФАС на работу, позиций законодательства о противодействии коррупции, проводятся консультации и беседы по соблюдению служащими законодательства</w:t>
            </w:r>
            <w:r>
              <w:t xml:space="preserve"> о </w:t>
            </w:r>
            <w:r>
              <w:lastRenderedPageBreak/>
              <w:t>государственной гражданской службе и о противодействии коррупции.</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2.3</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1. Обеспечение прохождения повышения квалификации государственными служащими Ярославского УФАС России, в должностные обязанности которых входит участие в противодействии коррупции.</w:t>
            </w:r>
          </w:p>
          <w:p w:rsidR="004626D3" w:rsidRDefault="0027372C">
            <w:pPr>
              <w:pStyle w:val="10"/>
              <w:shd w:val="clear" w:color="auto" w:fill="FFFFFF"/>
              <w:jc w:val="both"/>
            </w:pPr>
            <w:r>
              <w:t xml:space="preserve">2. Обеспечение обучения государственных гражданских служащих, впервые поступивших на государственную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w:t>
            </w:r>
            <w:r>
              <w:t>коррупции</w:t>
            </w:r>
          </w:p>
          <w:p w:rsidR="004626D3" w:rsidRDefault="0027372C">
            <w:pPr>
              <w:pStyle w:val="10"/>
              <w:shd w:val="clear" w:color="auto" w:fill="FFFFFF"/>
              <w:jc w:val="both"/>
            </w:pPr>
            <w:r>
              <w:t>3. Продолжение практики обучения государственных служащих Ярославского УФАС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w:t>
            </w:r>
            <w:r>
              <w:t xml:space="preserve">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shd w:val="clear" w:color="auto" w:fill="FFFFFF"/>
              <w:jc w:val="both"/>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shd w:val="clear" w:color="auto" w:fill="FFFFFF"/>
              <w:jc w:val="center"/>
            </w:pP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shd w:val="clear" w:color="auto" w:fill="FFFFFF"/>
              <w:jc w:val="both"/>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4626D3">
            <w:pPr>
              <w:pStyle w:val="10"/>
              <w:widowControl/>
              <w:shd w:val="clear" w:color="auto" w:fill="FFFFFF"/>
              <w:jc w:val="center"/>
            </w:pP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4626D3">
            <w:pPr>
              <w:pStyle w:val="Standard"/>
            </w:pPr>
          </w:p>
        </w:tc>
        <w:tc>
          <w:tcPr>
            <w:tcW w:w="3171"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4626D3">
            <w:pPr>
              <w:pStyle w:val="Standard"/>
              <w:rPr>
                <w:rFonts w:ascii="Calibri" w:hAnsi="Calibri" w:cs="Calibri"/>
              </w:rPr>
            </w:pP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ConsPlusNormal"/>
              <w:jc w:val="center"/>
            </w:pPr>
            <w:r>
              <w:rPr>
                <w:rFonts w:ascii="Times New Roman" w:hAnsi="Times New Roman" w:cs="Times New Roman"/>
                <w:szCs w:val="24"/>
              </w:rPr>
              <w:t>3.</w:t>
            </w:r>
          </w:p>
        </w:tc>
        <w:tc>
          <w:tcPr>
            <w:tcW w:w="1446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rsidR="004626D3" w:rsidRDefault="0027372C">
            <w:pPr>
              <w:pStyle w:val="ConsPlusNormal"/>
              <w:jc w:val="center"/>
            </w:pPr>
            <w:r>
              <w:rPr>
                <w:rStyle w:val="FontStyle41"/>
                <w:sz w:val="24"/>
                <w:szCs w:val="24"/>
              </w:rPr>
              <w:t xml:space="preserve">Взаимодействие Ярославского УФАС России с институтами гражданского общества и гражданами, а также создание </w:t>
            </w:r>
            <w:r>
              <w:rPr>
                <w:rStyle w:val="FontStyle41"/>
                <w:sz w:val="24"/>
                <w:szCs w:val="24"/>
              </w:rPr>
              <w:t>эффективной системы обратной связи, обеспечение доступности информации о деятельности Ярославского УФАС России</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3.1.</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Обеспечение размещения на официальном сайте Ярославского УФАС России в сети Интернет информации об антикоррупционной деятельности </w:t>
            </w:r>
            <w:r>
              <w:t>Ярославского УФАС России, ведение специализированного подраздела «Противодействие коррупции».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w:t>
            </w:r>
          </w:p>
          <w:p w:rsidR="004626D3" w:rsidRDefault="0027372C">
            <w:pPr>
              <w:pStyle w:val="10"/>
              <w:widowControl/>
              <w:shd w:val="clear" w:color="auto" w:fill="FFFFFF"/>
              <w:jc w:val="center"/>
            </w:pPr>
            <w:r>
              <w:t xml:space="preserve"> служащий, ответственный за ведение </w:t>
            </w:r>
            <w:r>
              <w:rPr>
                <w:color w:val="000000"/>
                <w:spacing w:val="1"/>
              </w:rPr>
              <w:t>интернет-сайта Ярославского УФАС России</w:t>
            </w:r>
          </w:p>
          <w:p w:rsidR="004626D3" w:rsidRDefault="004626D3">
            <w:pPr>
              <w:pStyle w:val="10"/>
              <w:shd w:val="clear" w:color="auto" w:fill="FFFFFF"/>
              <w:jc w:val="center"/>
            </w:pP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Выполняются  требованиям, установ</w:t>
            </w:r>
            <w:r>
              <w:t xml:space="preserve">ленными приказом Минтруда России от 07.10.2013 № 530н «О требованиях к размещению и наполнению подразделов, посвященных вопросам противодействия коррупции, </w:t>
            </w:r>
            <w:r>
              <w:lastRenderedPageBreak/>
              <w:t>официальных сайтов федеральных государственных органов...»</w:t>
            </w:r>
          </w:p>
          <w:p w:rsidR="004626D3" w:rsidRDefault="0027372C">
            <w:pPr>
              <w:pStyle w:val="10"/>
              <w:shd w:val="clear" w:color="auto" w:fill="FFFFFF"/>
              <w:jc w:val="both"/>
            </w:pPr>
            <w:r>
              <w:t xml:space="preserve">Доступ к сайту и информации, размещенной </w:t>
            </w:r>
            <w:r>
              <w:t>на нем, неограничен.</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lastRenderedPageBreak/>
              <w:t>3.2.</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Обеспечение эффективного взаимодействия Ярославского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w:t>
            </w:r>
            <w:r>
              <w:t>работе по противодействию коррупции.</w:t>
            </w:r>
          </w:p>
          <w:p w:rsidR="004626D3" w:rsidRDefault="004626D3">
            <w:pPr>
              <w:pStyle w:val="10"/>
              <w:shd w:val="clear" w:color="auto" w:fill="FFFFFF"/>
              <w:jc w:val="both"/>
              <w:rPr>
                <w:b/>
                <w:i/>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Государственный гражданский служащий, ответственный за кадровое делопроизводство и работу по профилактике коррупционных и иных правонарушений</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pPr>
            <w:r>
              <w:t>В течение всего периода</w:t>
            </w:r>
          </w:p>
          <w:p w:rsidR="004626D3" w:rsidRDefault="004626D3">
            <w:pPr>
              <w:pStyle w:val="10"/>
              <w:shd w:val="clear" w:color="auto" w:fill="FFFFFF"/>
            </w:pPr>
          </w:p>
          <w:p w:rsidR="004626D3" w:rsidRDefault="004626D3">
            <w:pPr>
              <w:pStyle w:val="10"/>
              <w:shd w:val="clear" w:color="auto" w:fill="FFFFFF"/>
            </w:pPr>
          </w:p>
          <w:p w:rsidR="004626D3" w:rsidRDefault="004626D3">
            <w:pPr>
              <w:pStyle w:val="10"/>
              <w:shd w:val="clear" w:color="auto" w:fill="FFFFFF"/>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rPr>
                <w:bCs/>
              </w:rPr>
            </w:pPr>
            <w:r>
              <w:rPr>
                <w:bCs/>
              </w:rPr>
              <w:t xml:space="preserve">Руководитель  Ярославского УФАС России входит в </w:t>
            </w:r>
            <w:r>
              <w:rPr>
                <w:bCs/>
              </w:rPr>
              <w:t>состав рабочей группы по противодействию коррупции при Прокуратуре Ярославской области. В  2021 году было принято участие в 3 рабочих совещаниях по вопросам противодействия коррупции.</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3.3.</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Обеспечение эффективного взаимодействия Ярославского УФАС России с</w:t>
            </w:r>
            <w:r>
              <w:t>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Ярославским УФАС России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 xml:space="preserve">Государственный гражданский </w:t>
            </w:r>
            <w:r>
              <w:t xml:space="preserve">служащий, ответственный за ведение </w:t>
            </w:r>
            <w:r>
              <w:rPr>
                <w:color w:val="000000"/>
                <w:spacing w:val="1"/>
              </w:rPr>
              <w:t>интернет-сайта Ярославского УФАС России</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Запросов, предложений и пр. СМИ по работе управления в сфере противодействия коррупции в 2021 году не поступало.</w:t>
            </w:r>
          </w:p>
        </w:tc>
      </w:tr>
      <w:tr w:rsidR="004626D3">
        <w:tblPrEx>
          <w:tblCellMar>
            <w:top w:w="0" w:type="dxa"/>
            <w:bottom w:w="0" w:type="dxa"/>
          </w:tblCellMar>
        </w:tblPrEx>
        <w:trPr>
          <w:jc w:val="center"/>
        </w:trPr>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3.4.</w:t>
            </w:r>
          </w:p>
        </w:tc>
        <w:tc>
          <w:tcPr>
            <w:tcW w:w="5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Мониторинг публикаций в средствах масс</w:t>
            </w:r>
            <w:r>
              <w:t>овой информации о фактах проявления коррупции в Ярославском УФАС России и организация проверки таких фактов</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widowControl/>
              <w:shd w:val="clear" w:color="auto" w:fill="FFFFFF"/>
              <w:jc w:val="center"/>
            </w:pPr>
            <w:r>
              <w:t xml:space="preserve">Государственный гражданский служащий, ответственный за ведение </w:t>
            </w:r>
            <w:r>
              <w:rPr>
                <w:color w:val="000000"/>
                <w:spacing w:val="1"/>
              </w:rPr>
              <w:t>интернет-сайта Ярославского УФАС России</w:t>
            </w:r>
          </w:p>
        </w:tc>
        <w:tc>
          <w:tcPr>
            <w:tcW w:w="3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center"/>
            </w:pPr>
            <w:r>
              <w:t>В течение всего периода</w:t>
            </w:r>
          </w:p>
          <w:p w:rsidR="004626D3" w:rsidRDefault="004626D3">
            <w:pPr>
              <w:pStyle w:val="10"/>
              <w:shd w:val="clear" w:color="auto" w:fill="FFFFFF"/>
              <w:jc w:val="center"/>
            </w:pPr>
          </w:p>
          <w:p w:rsidR="004626D3" w:rsidRDefault="004626D3">
            <w:pPr>
              <w:pStyle w:val="10"/>
              <w:shd w:val="clear" w:color="auto" w:fill="FFFFFF"/>
              <w:jc w:val="center"/>
            </w:pPr>
          </w:p>
          <w:p w:rsidR="004626D3" w:rsidRDefault="004626D3">
            <w:pPr>
              <w:pStyle w:val="10"/>
              <w:shd w:val="clear" w:color="auto" w:fill="FFFFFF"/>
              <w:jc w:val="center"/>
            </w:pPr>
          </w:p>
        </w:tc>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4626D3" w:rsidRDefault="0027372C">
            <w:pPr>
              <w:pStyle w:val="10"/>
              <w:shd w:val="clear" w:color="auto" w:fill="FFFFFF"/>
              <w:jc w:val="both"/>
            </w:pPr>
            <w:r>
              <w:t xml:space="preserve">Публикаций в </w:t>
            </w:r>
            <w:r>
              <w:t>средствах массовой информации о фактах проявления коррупции в Ярославском УФАС России не выявлено</w:t>
            </w:r>
          </w:p>
        </w:tc>
      </w:tr>
    </w:tbl>
    <w:p w:rsidR="004626D3" w:rsidRDefault="004626D3">
      <w:pPr>
        <w:pStyle w:val="10"/>
        <w:shd w:val="clear" w:color="auto" w:fill="FFFFFF"/>
      </w:pPr>
    </w:p>
    <w:sectPr w:rsidR="004626D3">
      <w:headerReference w:type="default" r:id="rId6"/>
      <w:footerReference w:type="default" r:id="rId7"/>
      <w:pgSz w:w="16838" w:h="11906" w:orient="landscape"/>
      <w:pgMar w:top="567" w:right="567" w:bottom="709"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2C" w:rsidRDefault="0027372C">
      <w:r>
        <w:separator/>
      </w:r>
    </w:p>
  </w:endnote>
  <w:endnote w:type="continuationSeparator" w:id="0">
    <w:p w:rsidR="0027372C" w:rsidRDefault="0027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9" w:rsidRDefault="0027372C">
    <w:pPr>
      <w:pStyle w:val="aa"/>
    </w:pPr>
  </w:p>
  <w:p w:rsidR="009F5119" w:rsidRDefault="002737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2C" w:rsidRDefault="0027372C">
      <w:r>
        <w:rPr>
          <w:color w:val="000000"/>
        </w:rPr>
        <w:separator/>
      </w:r>
    </w:p>
  </w:footnote>
  <w:footnote w:type="continuationSeparator" w:id="0">
    <w:p w:rsidR="0027372C" w:rsidRDefault="0027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9" w:rsidRDefault="0027372C">
    <w:pPr>
      <w:pStyle w:val="a9"/>
    </w:pPr>
    <w:r>
      <w:fldChar w:fldCharType="begin"/>
    </w:r>
    <w:r>
      <w:instrText xml:space="preserve"> PAGE </w:instrText>
    </w:r>
    <w:r>
      <w:fldChar w:fldCharType="separate"/>
    </w:r>
    <w:r w:rsidR="005424B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626D3"/>
    <w:rsid w:val="0027372C"/>
    <w:rsid w:val="004626D3"/>
    <w:rsid w:val="0054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B5D26-4FC3-42E2-8D1C-E1DDF65A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next w:val="Textbody"/>
    <w:pPr>
      <w:keepNext/>
      <w:suppressAutoHyphen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10"/>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10"/>
    <w:pPr>
      <w:spacing w:after="140" w:line="288" w:lineRule="auto"/>
      <w:jc w:val="center"/>
    </w:pPr>
    <w:rPr>
      <w:b/>
      <w:bCs/>
      <w:sz w:val="28"/>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0">
    <w:name w:val="Обычный1"/>
    <w:pPr>
      <w:suppressAutoHyphens/>
    </w:pPr>
    <w:rPr>
      <w:rFonts w:eastAsia="SimSun" w:cs="Mangal"/>
      <w:color w:val="00000A"/>
      <w:sz w:val="24"/>
      <w:szCs w:val="24"/>
      <w:lang w:eastAsia="zh-CN" w:bidi="hi-IN"/>
    </w:rPr>
  </w:style>
  <w:style w:type="paragraph" w:styleId="a5">
    <w:name w:val="Title"/>
    <w:basedOn w:val="10"/>
    <w:next w:val="a6"/>
    <w:pPr>
      <w:suppressLineNumbers/>
      <w:spacing w:before="120" w:after="120"/>
    </w:pPr>
    <w:rPr>
      <w:b/>
      <w:bCs/>
      <w:i/>
      <w:iCs/>
      <w:sz w:val="36"/>
      <w:szCs w:val="36"/>
    </w:rPr>
  </w:style>
  <w:style w:type="paragraph" w:styleId="a6">
    <w:name w:val="Subtitle"/>
    <w:basedOn w:val="Heading"/>
    <w:next w:val="Textbody"/>
    <w:pPr>
      <w:jc w:val="center"/>
    </w:pPr>
    <w:rPr>
      <w:i/>
      <w:iCs/>
    </w:rPr>
  </w:style>
  <w:style w:type="paragraph" w:styleId="a7">
    <w:name w:val="index heading"/>
    <w:basedOn w:val="10"/>
    <w:pPr>
      <w:suppressLineNumbers/>
    </w:pPr>
  </w:style>
  <w:style w:type="paragraph" w:customStyle="1" w:styleId="a8">
    <w:name w:val="Знак Знак Знак Знак Знак Знак Знак Знак Знак Знак Знак Знак Знак Знак Знак Знак"/>
    <w:basedOn w:val="10"/>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pPr>
      <w:spacing w:before="280" w:after="280"/>
    </w:pPr>
    <w:rPr>
      <w:rFonts w:ascii="Tahoma" w:hAnsi="Tahoma"/>
      <w:sz w:val="20"/>
      <w:szCs w:val="20"/>
      <w:lang w:val="en-US" w:eastAsia="en-US"/>
    </w:rPr>
  </w:style>
  <w:style w:type="paragraph" w:styleId="a9">
    <w:name w:val="header"/>
    <w:basedOn w:val="10"/>
    <w:pPr>
      <w:suppressLineNumbers/>
      <w:tabs>
        <w:tab w:val="center" w:pos="4677"/>
        <w:tab w:val="right" w:pos="9355"/>
      </w:tabs>
    </w:pPr>
  </w:style>
  <w:style w:type="paragraph" w:styleId="aa">
    <w:name w:val="footer"/>
    <w:basedOn w:val="10"/>
    <w:pPr>
      <w:suppressLineNumbers/>
      <w:tabs>
        <w:tab w:val="center" w:pos="4677"/>
        <w:tab w:val="right" w:pos="9355"/>
      </w:tabs>
    </w:pPr>
  </w:style>
  <w:style w:type="paragraph" w:styleId="ab">
    <w:name w:val="footnote text"/>
    <w:basedOn w:val="10"/>
    <w:rPr>
      <w:sz w:val="20"/>
      <w:szCs w:val="20"/>
    </w:rPr>
  </w:style>
  <w:style w:type="paragraph" w:styleId="ac">
    <w:name w:val="Balloon Text"/>
    <w:basedOn w:val="10"/>
    <w:rPr>
      <w:rFonts w:ascii="Tahoma" w:hAnsi="Tahoma" w:cs="Tahoma"/>
      <w:sz w:val="16"/>
      <w:szCs w:val="16"/>
    </w:rPr>
  </w:style>
  <w:style w:type="paragraph" w:customStyle="1" w:styleId="CharChar">
    <w:name w:val="Знак Char Char Знак Знак Знак Знак"/>
    <w:basedOn w:val="10"/>
    <w:pPr>
      <w:spacing w:before="280" w:after="280"/>
      <w:jc w:val="both"/>
    </w:pPr>
    <w:rPr>
      <w:rFonts w:ascii="Tahoma" w:hAnsi="Tahoma"/>
      <w:sz w:val="20"/>
      <w:szCs w:val="20"/>
      <w:lang w:val="en-US" w:eastAsia="en-US"/>
    </w:rPr>
  </w:style>
  <w:style w:type="paragraph" w:customStyle="1" w:styleId="ConsPlusNormal">
    <w:name w:val="ConsPlusNormal"/>
    <w:pPr>
      <w:widowControl/>
      <w:suppressAutoHyphens/>
      <w:ind w:firstLine="720"/>
    </w:pPr>
    <w:rPr>
      <w:rFonts w:ascii="Arial" w:hAnsi="Arial" w:cs="Arial"/>
      <w:color w:val="00000A"/>
      <w:sz w:val="24"/>
    </w:rPr>
  </w:style>
  <w:style w:type="paragraph" w:customStyle="1" w:styleId="ConsPlusNonformat">
    <w:name w:val="ConsPlusNonformat"/>
    <w:pPr>
      <w:widowControl/>
      <w:suppressAutoHyphens/>
    </w:pPr>
    <w:rPr>
      <w:rFonts w:ascii="Courier New" w:hAnsi="Courier New" w:cs="Courier New"/>
      <w:color w:val="00000A"/>
      <w:sz w:val="24"/>
    </w:rPr>
  </w:style>
  <w:style w:type="paragraph" w:customStyle="1" w:styleId="CharChar1CharChar1CharChar">
    <w:name w:val="Char Char Знак Знак1 Char Char1 Знак Знак Char Char"/>
    <w:basedOn w:val="10"/>
    <w:pPr>
      <w:spacing w:before="280" w:after="280"/>
    </w:pPr>
    <w:rPr>
      <w:rFonts w:ascii="Tahoma" w:hAnsi="Tahoma"/>
      <w:sz w:val="20"/>
      <w:szCs w:val="20"/>
      <w:lang w:val="en-US" w:eastAsia="en-US"/>
    </w:rPr>
  </w:style>
  <w:style w:type="paragraph" w:customStyle="1" w:styleId="ad">
    <w:name w:val="Знак Знак Знак"/>
    <w:basedOn w:val="10"/>
    <w:pPr>
      <w:spacing w:after="160" w:line="240" w:lineRule="exact"/>
    </w:pPr>
    <w:rPr>
      <w:rFonts w:ascii="Verdana" w:hAnsi="Verdana"/>
      <w:sz w:val="20"/>
      <w:szCs w:val="20"/>
      <w:lang w:val="en-US" w:eastAsia="en-US"/>
    </w:rPr>
  </w:style>
  <w:style w:type="paragraph" w:styleId="ae">
    <w:name w:val="Normal (Web)"/>
    <w:basedOn w:val="10"/>
    <w:pPr>
      <w:spacing w:before="280" w:after="280"/>
    </w:pPr>
  </w:style>
  <w:style w:type="paragraph" w:customStyle="1" w:styleId="11">
    <w:name w:val="Основной текст1"/>
    <w:basedOn w:val="10"/>
    <w:pPr>
      <w:shd w:val="clear" w:color="auto" w:fill="FFFFFF"/>
      <w:spacing w:after="420"/>
      <w:jc w:val="center"/>
    </w:pPr>
    <w:rPr>
      <w:sz w:val="29"/>
      <w:szCs w:val="29"/>
    </w:rPr>
  </w:style>
  <w:style w:type="paragraph" w:customStyle="1" w:styleId="12">
    <w:name w:val="Абзац списка1"/>
    <w:basedOn w:val="10"/>
    <w:pPr>
      <w:spacing w:after="200" w:line="276" w:lineRule="auto"/>
      <w:ind w:left="720"/>
    </w:pPr>
    <w:rPr>
      <w:rFonts w:ascii="Calibri" w:hAnsi="Calibri"/>
      <w:sz w:val="22"/>
      <w:szCs w:val="22"/>
    </w:rPr>
  </w:style>
  <w:style w:type="paragraph" w:styleId="af">
    <w:name w:val="List Paragraph"/>
    <w:basedOn w:val="10"/>
    <w:pPr>
      <w:spacing w:after="200" w:line="276" w:lineRule="auto"/>
      <w:ind w:left="720"/>
    </w:pPr>
    <w:rPr>
      <w:rFonts w:ascii="Calibri" w:eastAsia="Calibri" w:hAnsi="Calibri"/>
      <w:sz w:val="22"/>
      <w:szCs w:val="22"/>
      <w:lang w:eastAsia="en-US"/>
    </w:rPr>
  </w:style>
  <w:style w:type="paragraph" w:customStyle="1" w:styleId="Textbodyindent">
    <w:name w:val="Text body indent"/>
    <w:basedOn w:val="10"/>
    <w:pPr>
      <w:spacing w:after="120"/>
      <w:ind w:left="283"/>
    </w:pPr>
  </w:style>
  <w:style w:type="paragraph" w:styleId="HTML">
    <w:name w:val="HTML Preformatted"/>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9">
    <w:name w:val="Style19"/>
    <w:basedOn w:val="Standard"/>
    <w:pPr>
      <w:widowControl w:val="0"/>
      <w:spacing w:line="274" w:lineRule="exact"/>
      <w:jc w:val="center"/>
    </w:pPr>
    <w:rPr>
      <w:rFonts w:cs="F"/>
      <w:sz w:val="24"/>
      <w:szCs w:val="24"/>
    </w:rPr>
  </w:style>
  <w:style w:type="paragraph" w:customStyle="1" w:styleId="Style22">
    <w:name w:val="Style22"/>
    <w:basedOn w:val="Standard"/>
    <w:pPr>
      <w:widowControl w:val="0"/>
      <w:spacing w:line="276" w:lineRule="exact"/>
      <w:ind w:firstLine="413"/>
      <w:jc w:val="both"/>
    </w:pPr>
    <w:rPr>
      <w:rFonts w:cs="F"/>
      <w:sz w:val="24"/>
      <w:szCs w:val="24"/>
    </w:rPr>
  </w:style>
  <w:style w:type="paragraph" w:customStyle="1" w:styleId="Style25">
    <w:name w:val="Style25"/>
    <w:basedOn w:val="Standard"/>
    <w:pPr>
      <w:widowControl w:val="0"/>
      <w:spacing w:line="276" w:lineRule="exact"/>
      <w:jc w:val="both"/>
    </w:pPr>
    <w:rPr>
      <w:rFonts w:cs="F"/>
      <w:sz w:val="24"/>
      <w:szCs w:val="24"/>
    </w:rPr>
  </w:style>
  <w:style w:type="paragraph" w:customStyle="1" w:styleId="Style10">
    <w:name w:val="Style10"/>
    <w:basedOn w:val="Standard"/>
    <w:pPr>
      <w:widowControl w:val="0"/>
      <w:spacing w:line="275" w:lineRule="exact"/>
      <w:ind w:firstLine="398"/>
    </w:pPr>
    <w:rPr>
      <w:rFonts w:cs="F"/>
      <w:sz w:val="24"/>
      <w:szCs w:val="24"/>
    </w:rPr>
  </w:style>
  <w:style w:type="paragraph" w:customStyle="1" w:styleId="Style11">
    <w:name w:val="Style11"/>
    <w:basedOn w:val="Standard"/>
    <w:pPr>
      <w:widowControl w:val="0"/>
      <w:spacing w:line="274" w:lineRule="exact"/>
      <w:ind w:firstLine="130"/>
    </w:pPr>
    <w:rPr>
      <w:rFonts w:cs="F"/>
      <w:sz w:val="24"/>
      <w:szCs w:val="24"/>
    </w:rPr>
  </w:style>
  <w:style w:type="character" w:styleId="af0">
    <w:name w:val="page number"/>
    <w:basedOn w:val="a0"/>
  </w:style>
  <w:style w:type="character" w:styleId="af1">
    <w:name w:val="footnote reference"/>
    <w:basedOn w:val="a0"/>
    <w:rPr>
      <w:position w:val="0"/>
      <w:vertAlign w:val="superscript"/>
    </w:rPr>
  </w:style>
  <w:style w:type="character" w:customStyle="1" w:styleId="af2">
    <w:name w:val="Основной текст Знак"/>
    <w:basedOn w:val="a0"/>
    <w:rPr>
      <w:b/>
      <w:bCs/>
      <w:sz w:val="28"/>
      <w:szCs w:val="24"/>
      <w:lang w:val="ru-RU" w:eastAsia="ru-RU" w:bidi="ar-SA"/>
    </w:rPr>
  </w:style>
  <w:style w:type="character" w:customStyle="1" w:styleId="af3">
    <w:name w:val="Основной текст_"/>
    <w:rPr>
      <w:sz w:val="29"/>
      <w:szCs w:val="29"/>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af4">
    <w:name w:val="Нижний колонтитул Знак"/>
    <w:basedOn w:val="a0"/>
    <w:rPr>
      <w:sz w:val="24"/>
      <w:szCs w:val="24"/>
    </w:rPr>
  </w:style>
  <w:style w:type="character" w:styleId="af5">
    <w:name w:val="Emphasis"/>
    <w:basedOn w:val="a0"/>
    <w:rPr>
      <w:i/>
      <w:iCs/>
    </w:rPr>
  </w:style>
  <w:style w:type="character" w:styleId="af6">
    <w:name w:val="FollowedHyperlink"/>
    <w:basedOn w:val="a0"/>
    <w:rPr>
      <w:color w:val="800080"/>
      <w:u w:val="single"/>
    </w:rPr>
  </w:style>
  <w:style w:type="character" w:customStyle="1" w:styleId="af7">
    <w:name w:val="Основной текст с отступом Знак"/>
    <w:basedOn w:val="a0"/>
    <w:rPr>
      <w:sz w:val="24"/>
      <w:szCs w:val="24"/>
    </w:rPr>
  </w:style>
  <w:style w:type="character" w:customStyle="1" w:styleId="wbformattributevalue">
    <w:name w:val="wbform_attributevalue"/>
  </w:style>
  <w:style w:type="character" w:customStyle="1" w:styleId="HTML0">
    <w:name w:val="Стандартный HTML Знак"/>
    <w:basedOn w:val="a0"/>
    <w:rPr>
      <w:rFonts w:ascii="Courier New" w:hAnsi="Courier New" w:cs="Courier New"/>
    </w:rPr>
  </w:style>
  <w:style w:type="character" w:customStyle="1" w:styleId="af8">
    <w:name w:val="Верхний колонтитул Знак"/>
    <w:basedOn w:val="a0"/>
    <w:rPr>
      <w:sz w:val="24"/>
      <w:szCs w:val="24"/>
    </w:rPr>
  </w:style>
  <w:style w:type="character" w:customStyle="1" w:styleId="FontStyle46">
    <w:name w:val="Font Style46"/>
    <w:basedOn w:val="a0"/>
    <w:rPr>
      <w:rFonts w:ascii="Times New Roman" w:hAnsi="Times New Roman" w:cs="Times New Roman"/>
      <w:sz w:val="22"/>
      <w:szCs w:val="22"/>
    </w:rPr>
  </w:style>
  <w:style w:type="character" w:customStyle="1" w:styleId="FontStyle41">
    <w:name w:val="Font Style41"/>
    <w:basedOn w:val="a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Кондратенко Анастасия Михайловна</cp:lastModifiedBy>
  <cp:revision>2</cp:revision>
  <cp:lastPrinted>2022-01-24T08:59:00Z</cp:lastPrinted>
  <dcterms:created xsi:type="dcterms:W3CDTF">2022-01-28T06:52:00Z</dcterms:created>
  <dcterms:modified xsi:type="dcterms:W3CDTF">2022-01-28T06:52:00Z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