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855" w:rsidRPr="00CF3AD3" w:rsidRDefault="00895855" w:rsidP="0089585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F3AD3">
        <w:rPr>
          <w:sz w:val="26"/>
          <w:szCs w:val="26"/>
        </w:rPr>
        <w:t xml:space="preserve">В 2018 году был обновлен порядок подключения (технологического присоединения) к системам теплоснабжения </w:t>
      </w:r>
      <w:proofErr w:type="spellStart"/>
      <w:r w:rsidRPr="00CF3AD3">
        <w:rPr>
          <w:sz w:val="26"/>
          <w:szCs w:val="26"/>
        </w:rPr>
        <w:t>теплопотребляющих</w:t>
      </w:r>
      <w:proofErr w:type="spellEnd"/>
      <w:r w:rsidRPr="00CF3AD3">
        <w:rPr>
          <w:sz w:val="26"/>
          <w:szCs w:val="26"/>
        </w:rPr>
        <w:t xml:space="preserve"> установок, тепловых сетей и источников тепловой энергии. </w:t>
      </w:r>
    </w:p>
    <w:p w:rsidR="00895855" w:rsidRPr="00CF3AD3" w:rsidRDefault="00895855" w:rsidP="0089585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6"/>
          <w:szCs w:val="26"/>
        </w:rPr>
      </w:pPr>
      <w:r w:rsidRPr="00CF3AD3">
        <w:rPr>
          <w:sz w:val="26"/>
          <w:szCs w:val="26"/>
        </w:rPr>
        <w:t xml:space="preserve"> </w:t>
      </w:r>
      <w:r w:rsidRPr="00CF3AD3">
        <w:rPr>
          <w:sz w:val="26"/>
          <w:szCs w:val="26"/>
        </w:rPr>
        <w:tab/>
      </w:r>
      <w:r w:rsidRPr="00CF3AD3">
        <w:rPr>
          <w:color w:val="000000"/>
          <w:spacing w:val="2"/>
          <w:sz w:val="26"/>
          <w:szCs w:val="26"/>
        </w:rPr>
        <w:t xml:space="preserve"> Утратившим силу призна</w:t>
      </w:r>
      <w:r>
        <w:rPr>
          <w:color w:val="000000"/>
          <w:spacing w:val="2"/>
          <w:sz w:val="26"/>
          <w:szCs w:val="26"/>
        </w:rPr>
        <w:t>но</w:t>
      </w:r>
      <w:r w:rsidRPr="00CF3AD3">
        <w:rPr>
          <w:color w:val="000000"/>
          <w:spacing w:val="2"/>
          <w:sz w:val="26"/>
          <w:szCs w:val="26"/>
        </w:rPr>
        <w:t xml:space="preserve"> Постановление Правительства РФ от 16.04.2012 </w:t>
      </w:r>
      <w:r>
        <w:rPr>
          <w:color w:val="000000"/>
          <w:spacing w:val="2"/>
          <w:sz w:val="26"/>
          <w:szCs w:val="26"/>
        </w:rPr>
        <w:t>№</w:t>
      </w:r>
      <w:r w:rsidRPr="00CF3AD3">
        <w:rPr>
          <w:color w:val="000000"/>
          <w:spacing w:val="2"/>
          <w:sz w:val="26"/>
          <w:szCs w:val="26"/>
        </w:rPr>
        <w:t xml:space="preserve"> 307 «О порядке подключения к системам теплоснабжения и о внесении изменений в некоторые акты Правительства Российской Федерации» с внесенными в них изменениями и дополнениями.</w:t>
      </w:r>
    </w:p>
    <w:p w:rsidR="00895855" w:rsidRPr="00CF3AD3" w:rsidRDefault="00895855" w:rsidP="00895855">
      <w:pPr>
        <w:pStyle w:val="a7"/>
        <w:shd w:val="clear" w:color="auto" w:fill="FFFFFF"/>
        <w:spacing w:before="0" w:beforeAutospacing="0" w:after="0" w:afterAutospacing="0"/>
        <w:jc w:val="both"/>
        <w:rPr>
          <w:rFonts w:hint="eastAsia"/>
          <w:color w:val="000000"/>
          <w:spacing w:val="2"/>
          <w:sz w:val="26"/>
          <w:szCs w:val="26"/>
        </w:rPr>
      </w:pPr>
      <w:r w:rsidRPr="00CF3AD3">
        <w:rPr>
          <w:rFonts w:hint="eastAsia"/>
          <w:color w:val="000000"/>
          <w:spacing w:val="2"/>
          <w:sz w:val="26"/>
          <w:szCs w:val="26"/>
        </w:rPr>
        <w:t>Документ содержит ряд ключевых новелл, среди них:</w:t>
      </w:r>
    </w:p>
    <w:p w:rsidR="00895855" w:rsidRPr="00CF3AD3" w:rsidRDefault="00895855" w:rsidP="0089585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rFonts w:hint="eastAsia"/>
          <w:color w:val="000000"/>
          <w:spacing w:val="2"/>
          <w:sz w:val="26"/>
          <w:szCs w:val="26"/>
        </w:rPr>
      </w:pPr>
      <w:r w:rsidRPr="00CF3AD3">
        <w:rPr>
          <w:rFonts w:hint="eastAsia"/>
          <w:color w:val="000000"/>
          <w:spacing w:val="2"/>
          <w:sz w:val="26"/>
          <w:szCs w:val="26"/>
        </w:rPr>
        <w:t>- требования к содержанию запроса о предоставлении технических условий, порядок его направления и предоставления технических условий, требования к содержанию технических условий;</w:t>
      </w:r>
    </w:p>
    <w:p w:rsidR="00895855" w:rsidRPr="00CF3AD3" w:rsidRDefault="00895855" w:rsidP="0089585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rFonts w:hint="eastAsia"/>
          <w:color w:val="000000"/>
          <w:spacing w:val="2"/>
          <w:sz w:val="26"/>
          <w:szCs w:val="26"/>
        </w:rPr>
      </w:pPr>
      <w:r w:rsidRPr="00CF3AD3">
        <w:rPr>
          <w:rFonts w:hint="eastAsia"/>
          <w:color w:val="000000"/>
          <w:spacing w:val="2"/>
          <w:sz w:val="26"/>
          <w:szCs w:val="26"/>
        </w:rPr>
        <w:t>- порядок подключения к системам теплоснабжения при отсутствии технической возможности;</w:t>
      </w:r>
    </w:p>
    <w:p w:rsidR="00895855" w:rsidRPr="00CF3AD3" w:rsidRDefault="00895855" w:rsidP="0089585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rFonts w:hint="eastAsia"/>
          <w:color w:val="000000"/>
          <w:spacing w:val="2"/>
          <w:sz w:val="26"/>
          <w:szCs w:val="26"/>
        </w:rPr>
      </w:pPr>
      <w:r w:rsidRPr="00CF3AD3">
        <w:rPr>
          <w:rFonts w:hint="eastAsia"/>
          <w:color w:val="000000"/>
          <w:spacing w:val="2"/>
          <w:sz w:val="26"/>
          <w:szCs w:val="26"/>
        </w:rPr>
        <w:t>- особенности подключения к системам теплоснабжения в ценовых зонах теплоснабжения.</w:t>
      </w:r>
    </w:p>
    <w:p w:rsidR="00895855" w:rsidRPr="00CF3AD3" w:rsidRDefault="00895855" w:rsidP="0089585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rFonts w:hint="eastAsia"/>
          <w:color w:val="000000"/>
          <w:spacing w:val="2"/>
          <w:sz w:val="26"/>
          <w:szCs w:val="26"/>
        </w:rPr>
      </w:pPr>
      <w:r w:rsidRPr="00CF3AD3">
        <w:rPr>
          <w:rFonts w:hint="eastAsia"/>
          <w:color w:val="000000"/>
          <w:spacing w:val="2"/>
          <w:sz w:val="26"/>
          <w:szCs w:val="26"/>
        </w:rPr>
        <w:t>Постановление Правительства РФ от 05.07.2018 № 787 утвердило также Правила недискриминационного доступа к услугам по передаче тепловой энергии, теплоносителя, обязанность по утверждению которых была у Правительства РФ с 2017 года.</w:t>
      </w:r>
    </w:p>
    <w:p w:rsidR="00895855" w:rsidRPr="00CF3AD3" w:rsidRDefault="00895855" w:rsidP="0089585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pacing w:val="2"/>
          <w:sz w:val="26"/>
          <w:szCs w:val="26"/>
        </w:rPr>
      </w:pPr>
      <w:r w:rsidRPr="00CF3AD3">
        <w:rPr>
          <w:rFonts w:hint="eastAsia"/>
          <w:color w:val="000000"/>
          <w:spacing w:val="2"/>
          <w:sz w:val="26"/>
          <w:szCs w:val="26"/>
        </w:rPr>
        <w:t>Новым документом обеспечиваются равные условия предоставления теплоснабжающим организациям и потребителям услуг по передаче тепловой энергии, теплоносителя.</w:t>
      </w:r>
      <w:r w:rsidRPr="00CF3AD3">
        <w:rPr>
          <w:color w:val="000000"/>
          <w:spacing w:val="2"/>
          <w:sz w:val="26"/>
          <w:szCs w:val="26"/>
        </w:rPr>
        <w:t xml:space="preserve"> </w:t>
      </w:r>
    </w:p>
    <w:p w:rsidR="00895855" w:rsidRPr="00CF3AD3" w:rsidRDefault="00895855" w:rsidP="0089585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pacing w:val="2"/>
          <w:sz w:val="26"/>
          <w:szCs w:val="26"/>
        </w:rPr>
      </w:pPr>
      <w:r w:rsidRPr="00CF3AD3">
        <w:rPr>
          <w:color w:val="000000"/>
          <w:spacing w:val="2"/>
          <w:sz w:val="26"/>
          <w:szCs w:val="26"/>
        </w:rPr>
        <w:t xml:space="preserve">Статья 9.21 КоАП РФ предусматривает административную ответственность за нарушение Правил подключения к инженерным сетям. </w:t>
      </w:r>
    </w:p>
    <w:p w:rsidR="00895855" w:rsidRPr="00CF3AD3" w:rsidRDefault="00895855" w:rsidP="0089585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F3AD3">
        <w:rPr>
          <w:color w:val="000000"/>
          <w:spacing w:val="2"/>
          <w:sz w:val="26"/>
          <w:szCs w:val="26"/>
        </w:rPr>
        <w:t xml:space="preserve"> </w:t>
      </w:r>
      <w:r w:rsidRPr="00CF3AD3">
        <w:rPr>
          <w:sz w:val="26"/>
          <w:szCs w:val="26"/>
        </w:rPr>
        <w:t xml:space="preserve">  В соответствии с Правилами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утвержденных постановлением Правительства от 05 июля 2018 года № 787 (далее – Правила № 787) , </w:t>
      </w:r>
      <w:r w:rsidRPr="00CF3AD3">
        <w:rPr>
          <w:sz w:val="26"/>
          <w:szCs w:val="26"/>
          <w:u w:val="single"/>
        </w:rPr>
        <w:t>исполнитель</w:t>
      </w:r>
      <w:r w:rsidRPr="00CF3AD3">
        <w:rPr>
          <w:sz w:val="26"/>
          <w:szCs w:val="26"/>
        </w:rPr>
        <w:t xml:space="preserve">  - теплоснабжающая или </w:t>
      </w:r>
      <w:proofErr w:type="spellStart"/>
      <w:r w:rsidRPr="00CF3AD3">
        <w:rPr>
          <w:sz w:val="26"/>
          <w:szCs w:val="26"/>
        </w:rPr>
        <w:t>теплосетевая</w:t>
      </w:r>
      <w:proofErr w:type="spellEnd"/>
      <w:r w:rsidRPr="00CF3AD3">
        <w:rPr>
          <w:sz w:val="26"/>
          <w:szCs w:val="26"/>
        </w:rPr>
        <w:t xml:space="preserve"> организация, владеющая на праве собственности или на ином законном основании тепловыми сетями и (или) источниками тепловой энергии, к которым непосредственно или через тепловые сети и (или) источники тепловой энергии иных лиц осуществляется подключение. </w:t>
      </w:r>
    </w:p>
    <w:p w:rsidR="00895855" w:rsidRPr="00CF3AD3" w:rsidRDefault="00895855" w:rsidP="00895855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3AD3">
        <w:rPr>
          <w:rFonts w:ascii="Times New Roman" w:hAnsi="Times New Roman" w:cs="Times New Roman"/>
          <w:sz w:val="26"/>
          <w:szCs w:val="26"/>
        </w:rPr>
        <w:t>Правила №787 (как и 307</w:t>
      </w:r>
      <w:proofErr w:type="gramStart"/>
      <w:r w:rsidRPr="00CF3AD3">
        <w:rPr>
          <w:rFonts w:ascii="Times New Roman" w:hAnsi="Times New Roman" w:cs="Times New Roman"/>
          <w:sz w:val="26"/>
          <w:szCs w:val="26"/>
        </w:rPr>
        <w:t>)  распространяются</w:t>
      </w:r>
      <w:proofErr w:type="gramEnd"/>
      <w:r w:rsidRPr="00CF3AD3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CF3AD3">
        <w:rPr>
          <w:rFonts w:ascii="Times New Roman" w:hAnsi="Times New Roman" w:cs="Times New Roman"/>
          <w:sz w:val="26"/>
          <w:szCs w:val="26"/>
        </w:rPr>
        <w:t>теплосетевые</w:t>
      </w:r>
      <w:proofErr w:type="spellEnd"/>
      <w:r w:rsidRPr="00CF3AD3">
        <w:rPr>
          <w:rFonts w:ascii="Times New Roman" w:hAnsi="Times New Roman" w:cs="Times New Roman"/>
          <w:sz w:val="26"/>
          <w:szCs w:val="26"/>
        </w:rPr>
        <w:t xml:space="preserve"> организации (субъекты естественных монополий) и на теплоснабжающие организации (не являющиеся субъектами естественных монополий). Те и другие организации при подключении к своим тепловым сетям выполняют аналогичные мероприятия и могут совершать аналогичные нарушения порядка подключения, однако, в случае установления признаков нарушения в отношении субъектов  естественных монополий возбуждается дело по части 1 статьи 9.21 КоАП РФ, которая предусматривает ответственность от 100 000 до 500 000 руб., а в отношении хозяйствующих субъектов, не являющихся субъектами естественных монополий, возбуждается дело по части  1  статьи 10 Федерального закона от 26.07.2006 №135-ФЗ «О защите конкуренции»,  административная ответственность предусмотрена частью 1 статьи 14.31 КоАП РФ в размере 650 000 руб. (без учета смягчающих и отягчающих обстоятельств).</w:t>
      </w:r>
    </w:p>
    <w:p w:rsidR="00895855" w:rsidRPr="00CF3AD3" w:rsidRDefault="00895855" w:rsidP="00895855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3AD3">
        <w:rPr>
          <w:rFonts w:ascii="Times New Roman" w:hAnsi="Times New Roman" w:cs="Times New Roman"/>
          <w:sz w:val="26"/>
          <w:szCs w:val="26"/>
        </w:rPr>
        <w:t xml:space="preserve">Таким образом, за аналогичные правонарушения </w:t>
      </w:r>
      <w:proofErr w:type="spellStart"/>
      <w:r w:rsidRPr="00CF3AD3">
        <w:rPr>
          <w:rFonts w:ascii="Times New Roman" w:hAnsi="Times New Roman" w:cs="Times New Roman"/>
          <w:sz w:val="26"/>
          <w:szCs w:val="26"/>
        </w:rPr>
        <w:t>теплосетевые</w:t>
      </w:r>
      <w:proofErr w:type="spellEnd"/>
      <w:r w:rsidRPr="00CF3AD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F3AD3">
        <w:rPr>
          <w:rFonts w:ascii="Times New Roman" w:hAnsi="Times New Roman" w:cs="Times New Roman"/>
          <w:sz w:val="26"/>
          <w:szCs w:val="26"/>
        </w:rPr>
        <w:t>и  теплоснабжающие</w:t>
      </w:r>
      <w:proofErr w:type="gramEnd"/>
      <w:r w:rsidRPr="00CF3AD3">
        <w:rPr>
          <w:rFonts w:ascii="Times New Roman" w:hAnsi="Times New Roman" w:cs="Times New Roman"/>
          <w:sz w:val="26"/>
          <w:szCs w:val="26"/>
        </w:rPr>
        <w:t xml:space="preserve"> организации подлежат привлечению к административной </w:t>
      </w:r>
      <w:r w:rsidRPr="00CF3AD3">
        <w:rPr>
          <w:rFonts w:ascii="Times New Roman" w:hAnsi="Times New Roman" w:cs="Times New Roman"/>
          <w:sz w:val="26"/>
          <w:szCs w:val="26"/>
        </w:rPr>
        <w:lastRenderedPageBreak/>
        <w:t xml:space="preserve">ответственности по разным статьям КоАП РФ в зависимости от статуса (субъект естественной монополии или нет), сумма штрафа по данным статьям значительно отличается. </w:t>
      </w:r>
    </w:p>
    <w:p w:rsidR="00895855" w:rsidRPr="00CF3AD3" w:rsidRDefault="00895855" w:rsidP="00895855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3AD3">
        <w:rPr>
          <w:rFonts w:ascii="Times New Roman" w:hAnsi="Times New Roman" w:cs="Times New Roman"/>
          <w:sz w:val="26"/>
          <w:szCs w:val="26"/>
        </w:rPr>
        <w:t xml:space="preserve">Управление Федеральной антимонопольной службы по Ярославской области обращалось в ФАС России рассмотреть возможность внесения изменений в статью 9.21 КоАП РФ, в которой предусмотреть  ответственность за нарушение правил (порядка обеспечения) недискриминационного доступа и установленного порядка подключения (технологического присоединения) к сетям не только для субъектов естественных монополий (в том числе, </w:t>
      </w:r>
      <w:proofErr w:type="spellStart"/>
      <w:r w:rsidRPr="00CF3AD3">
        <w:rPr>
          <w:rFonts w:ascii="Times New Roman" w:hAnsi="Times New Roman" w:cs="Times New Roman"/>
          <w:sz w:val="26"/>
          <w:szCs w:val="26"/>
        </w:rPr>
        <w:t>теплосетевых</w:t>
      </w:r>
      <w:proofErr w:type="spellEnd"/>
      <w:r w:rsidRPr="00CF3AD3">
        <w:rPr>
          <w:rFonts w:ascii="Times New Roman" w:hAnsi="Times New Roman" w:cs="Times New Roman"/>
          <w:sz w:val="26"/>
          <w:szCs w:val="26"/>
        </w:rPr>
        <w:t xml:space="preserve"> организаций), но и для теплоснабжающих организаций (при условии наличия у них сетей).</w:t>
      </w:r>
    </w:p>
    <w:p w:rsidR="00895855" w:rsidRPr="00CF3AD3" w:rsidRDefault="00895855" w:rsidP="00895855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3AD3">
        <w:rPr>
          <w:rFonts w:ascii="Times New Roman" w:hAnsi="Times New Roman" w:cs="Times New Roman"/>
          <w:sz w:val="26"/>
          <w:szCs w:val="26"/>
        </w:rPr>
        <w:t xml:space="preserve">Данные предложения были направлены в 2017 </w:t>
      </w:r>
      <w:proofErr w:type="gramStart"/>
      <w:r w:rsidRPr="00CF3AD3">
        <w:rPr>
          <w:rFonts w:ascii="Times New Roman" w:hAnsi="Times New Roman" w:cs="Times New Roman"/>
          <w:sz w:val="26"/>
          <w:szCs w:val="26"/>
        </w:rPr>
        <w:t>и  в</w:t>
      </w:r>
      <w:proofErr w:type="gramEnd"/>
      <w:r w:rsidRPr="00CF3AD3">
        <w:rPr>
          <w:rFonts w:ascii="Times New Roman" w:hAnsi="Times New Roman" w:cs="Times New Roman"/>
          <w:sz w:val="26"/>
          <w:szCs w:val="26"/>
        </w:rPr>
        <w:t xml:space="preserve"> 2018 гг. </w:t>
      </w:r>
    </w:p>
    <w:p w:rsidR="00895855" w:rsidRPr="00CF3AD3" w:rsidRDefault="00895855" w:rsidP="00895855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3AD3">
        <w:rPr>
          <w:rFonts w:ascii="Times New Roman" w:hAnsi="Times New Roman" w:cs="Times New Roman"/>
          <w:sz w:val="26"/>
          <w:szCs w:val="26"/>
        </w:rPr>
        <w:t xml:space="preserve">Также в 2018 году данный вопрос обсуждался на площадках ФАС России. </w:t>
      </w:r>
    </w:p>
    <w:p w:rsidR="00895855" w:rsidRPr="00895855" w:rsidRDefault="00895855" w:rsidP="00895855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3AD3">
        <w:rPr>
          <w:rFonts w:ascii="Times New Roman" w:hAnsi="Times New Roman" w:cs="Times New Roman"/>
          <w:sz w:val="26"/>
          <w:szCs w:val="26"/>
        </w:rPr>
        <w:t xml:space="preserve">УФАС будет и в дальнейшем направлять аналогичные предложения, чтобы на законодательном уровне исключить такой дискриминационный подход. </w:t>
      </w:r>
      <w:bookmarkStart w:id="0" w:name="_GoBack"/>
      <w:bookmarkEnd w:id="0"/>
    </w:p>
    <w:p w:rsidR="00D92470" w:rsidRDefault="00D92470" w:rsidP="00D92470">
      <w:pPr>
        <w:pStyle w:val="1"/>
        <w:numPr>
          <w:ilvl w:val="0"/>
          <w:numId w:val="1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Часть 1 статьи 9.21 КоАП РФ предусматривает административную ответственность за «нарушение субъектом естественной монополии </w:t>
      </w:r>
      <w:bookmarkStart w:id="1" w:name="multiref1"/>
      <w:bookmarkEnd w:id="1"/>
      <w:r>
        <w:rPr>
          <w:rStyle w:val="q"/>
          <w:rFonts w:ascii="Times New Roman" w:hAnsi="Times New Roman" w:cs="Times New Roman"/>
          <w:b w:val="0"/>
          <w:bCs w:val="0"/>
          <w:sz w:val="26"/>
          <w:szCs w:val="26"/>
        </w:rPr>
        <w:t>правил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(порядка обеспечения) недискриминационного доступа или установленного </w:t>
      </w:r>
      <w:bookmarkStart w:id="2" w:name="multiref"/>
      <w:bookmarkEnd w:id="2"/>
      <w:r>
        <w:rPr>
          <w:rStyle w:val="q"/>
          <w:rFonts w:ascii="Times New Roman" w:hAnsi="Times New Roman" w:cs="Times New Roman"/>
          <w:b w:val="0"/>
          <w:bCs w:val="0"/>
          <w:sz w:val="26"/>
          <w:szCs w:val="26"/>
        </w:rPr>
        <w:t>порядка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подключения (технологического присоединения) к магистральным нефтепроводам и (или) магистральным нефтепродуктопроводам, электрическим сетям, тепловым сетям, газораспределительным сетям или централизованным системам горячего водоснабжения, холодного водоснабжения и водоотведения,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энергии, либо препятствование собственником или иным законным владельцем водопроводных и (или) канализационных сетей транспортировке воды по их водопроводным сетям и (или) транспортировке сточных вод по их канализационным сетям».</w:t>
      </w:r>
    </w:p>
    <w:p w:rsidR="00D92470" w:rsidRDefault="00D92470" w:rsidP="00D92470">
      <w:pPr>
        <w:pStyle w:val="1"/>
        <w:numPr>
          <w:ilvl w:val="0"/>
          <w:numId w:val="1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Фактически указанная статья предусматривает  </w:t>
      </w:r>
      <w:r>
        <w:rPr>
          <w:rFonts w:ascii="Times New Roman" w:hAnsi="Times New Roman" w:cs="Times New Roman"/>
          <w:sz w:val="26"/>
          <w:szCs w:val="26"/>
        </w:rPr>
        <w:t>два вида нарушений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: </w:t>
      </w:r>
    </w:p>
    <w:p w:rsidR="00D92470" w:rsidRDefault="00D92470" w:rsidP="00D92470">
      <w:pPr>
        <w:pStyle w:val="1"/>
        <w:numPr>
          <w:ilvl w:val="0"/>
          <w:numId w:val="1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1) за нарушение правил (порядка обеспечения) недискриминационного доступа и установленного порядка подключения (технологического присоединения) к сетям, </w:t>
      </w:r>
    </w:p>
    <w:p w:rsidR="00D92470" w:rsidRDefault="00D92470" w:rsidP="00D92470">
      <w:pPr>
        <w:pStyle w:val="1"/>
        <w:numPr>
          <w:ilvl w:val="0"/>
          <w:numId w:val="1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2)  за нарушение правил недискриминационного доступа к услугам по передаче электрической энергии, либо препятствование транспортировке воды по водопроводным сетям и (или) транспортировке сточных вод по канализационным сетям.</w:t>
      </w:r>
    </w:p>
    <w:p w:rsidR="00D92470" w:rsidRDefault="00D92470" w:rsidP="00D92470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 субъектному составу </w:t>
      </w:r>
      <w:r>
        <w:rPr>
          <w:rFonts w:ascii="Times New Roman" w:hAnsi="Times New Roman" w:cs="Times New Roman"/>
          <w:sz w:val="26"/>
          <w:szCs w:val="26"/>
        </w:rPr>
        <w:t xml:space="preserve">часть 1 статьи 9.21 КоАП РФ за  нарушение правил (порядка обеспечения) недискриминационного доступа и установленного порядка подключения (технологического присоединения) к сетям предусматривает ответственность </w:t>
      </w:r>
      <w:r>
        <w:rPr>
          <w:rFonts w:ascii="Times New Roman" w:hAnsi="Times New Roman" w:cs="Times New Roman"/>
          <w:sz w:val="26"/>
          <w:szCs w:val="26"/>
          <w:u w:val="single"/>
        </w:rPr>
        <w:t>только для субъектов естественных монополий</w:t>
      </w:r>
      <w:r>
        <w:rPr>
          <w:rFonts w:ascii="Times New Roman" w:hAnsi="Times New Roman" w:cs="Times New Roman"/>
          <w:sz w:val="26"/>
          <w:szCs w:val="26"/>
        </w:rPr>
        <w:t>,  за нарушение правил недискриминационного доступа к услугам по передаче  (транспортировке) – для  собственников или иных законных владельцев соответствующих объектов.</w:t>
      </w:r>
    </w:p>
    <w:p w:rsidR="00D92470" w:rsidRDefault="00D92470" w:rsidP="00D92470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Федеральной антимонопольной службы по Ярославской области  столкнулось со следующей проблемой в ходе рассмотрения заявлений, связанных с нарушениями при технологическом присоединении к электрическим сетям.</w:t>
      </w:r>
    </w:p>
    <w:p w:rsidR="00D92470" w:rsidRDefault="00D92470" w:rsidP="00D92470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пункту 8(5)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 технологического присоединения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принадлежащих сетевым организациям и иным лицам, к электрическим сетям, утверждённых постановлением Правительства Российской Федерации от 27 декабря 2004 года № 861 (далее – Правила), в случае технологического присоединения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устройств, принадлежащих садоводческому, огородническому или дачному некоммерческому объединению либо его членам, заявка на технологическое присоединение этих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 подается в сетевую организацию указанным некоммерческим объединением либо его представителем. </w:t>
      </w:r>
    </w:p>
    <w:p w:rsidR="00D92470" w:rsidRDefault="00D92470" w:rsidP="00D92470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этом на практике возникают </w:t>
      </w:r>
      <w:proofErr w:type="gramStart"/>
      <w:r>
        <w:rPr>
          <w:rFonts w:ascii="Times New Roman" w:hAnsi="Times New Roman" w:cs="Times New Roman"/>
          <w:sz w:val="26"/>
          <w:szCs w:val="26"/>
        </w:rPr>
        <w:t>ситуации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когда заявитель направляет заявку в СНТ, а СНТ в свою очередь в нарушением пункта 8 (5) Правил не предпринимает никаких мер по осуществлению технологического присоединения объекта к электрическим сетям, тем самым затягивает сроки присоединения.</w:t>
      </w:r>
    </w:p>
    <w:p w:rsidR="00D92470" w:rsidRDefault="00D92470" w:rsidP="00D92470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Пример: </w:t>
      </w:r>
      <w:r w:rsidRPr="0089115F">
        <w:rPr>
          <w:rFonts w:ascii="Times New Roman" w:hAnsi="Times New Roman" w:cs="Times New Roman"/>
          <w:sz w:val="26"/>
          <w:szCs w:val="26"/>
          <w:u w:val="single"/>
        </w:rPr>
        <w:t xml:space="preserve">СНТ «Берег» и </w:t>
      </w:r>
      <w:r w:rsidR="00C6574E">
        <w:rPr>
          <w:rFonts w:ascii="Times New Roman" w:hAnsi="Times New Roman" w:cs="Times New Roman"/>
          <w:sz w:val="26"/>
          <w:szCs w:val="26"/>
          <w:u w:val="single"/>
        </w:rPr>
        <w:t>заявитель</w:t>
      </w:r>
      <w:r w:rsidRPr="0089115F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115F" w:rsidRDefault="0089115F" w:rsidP="00D92470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Карпова является членом СНТ «Берег». Впоследствии у Карповой появилась необходимость в увеличении мощности до 15 кВт. Карпова в соответствии с Правилами подключения направила заявку в СНТ «Берег». СНТ «Берег» проигнорировало данную заявку, никаких документов в течение полугода в сетевую организацию не подавали. На заседаниях Комиссии по рассмотрению дела о нарушении законодательства об электроэнергетике представители СНТ «Берег» пояснили, что у товарищества имеется необходимость по ведению хозяйственной деятельности, приведению локальных документов в соответствие, а направление заявок в сетевую организацию не является их обязанностью.</w:t>
      </w:r>
    </w:p>
    <w:p w:rsidR="0089115F" w:rsidRDefault="0089115F" w:rsidP="00D92470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Управлением Федеральной антимонопольной службы по Ярославской области СНТ «Берег» было признано нарушившим Правил, выдано предписание, согласно которому товариществу надлежало направить соответствующую заявку в сетевую организацию.</w:t>
      </w:r>
    </w:p>
    <w:p w:rsidR="0089115F" w:rsidRDefault="0089115F" w:rsidP="00D92470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Предписание получено, но добровольно не исполнено. В настоящее время в отношении председателя СНТ возбуждено административное дело. </w:t>
      </w:r>
    </w:p>
    <w:p w:rsidR="00D92470" w:rsidRDefault="0089115F" w:rsidP="00D92470">
      <w:pPr>
        <w:pStyle w:val="a0"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6"/>
          <w:szCs w:val="26"/>
          <w:lang w:eastAsia="zh-CN" w:bidi="hi-IN"/>
        </w:rPr>
        <w:t>А при наличии административной ответственности СНТ могло более ответственно, опасаясь штрафа, отнестись к своим обязанностям.</w:t>
      </w:r>
    </w:p>
    <w:p w:rsidR="0089115F" w:rsidRDefault="0089115F" w:rsidP="00D92470">
      <w:pPr>
        <w:pStyle w:val="a0"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zh-CN" w:bidi="hi-IN"/>
        </w:rPr>
      </w:pPr>
    </w:p>
    <w:p w:rsidR="00877254" w:rsidRDefault="00D92470" w:rsidP="00877254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силу пункта 8 (5) Правил садоводческое, огородническое или дачное некоммерческое объединение не вправе препятствовать сетевой организации в осуществлении технологического присоединения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устройств, принадлежащих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и иным лицам, расположенным на территории этого объединения, и требовать за это плату.</w:t>
      </w:r>
    </w:p>
    <w:p w:rsidR="00877254" w:rsidRDefault="00877254" w:rsidP="00877254">
      <w:pPr>
        <w:autoSpaceDE w:val="0"/>
        <w:autoSpaceDN w:val="0"/>
        <w:adjustRightInd w:val="0"/>
        <w:ind w:firstLine="851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Ярославской области сетевые организации при осуществлении мероприятий, необходимых для осуществления технологического присоединения,  зачастую сталкиваются с отказом СНТ в разрешении присоединения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энергопринимающего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устройства граждан, ведущих садоводство в индивидуальном порядке,  к электрическим сетям товарищества. В результате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указанных действий СНТ сетевая организация вынуждена осуществлять поиск иного способа присоединяя, либо обращаться в суд с иском о понуждении СНТ не чинить препятствия в осуществлении технологического присоединения, что значительно увеличивает или нарушает сроки присоединения. </w:t>
      </w:r>
    </w:p>
    <w:p w:rsidR="0089115F" w:rsidRDefault="00D92470" w:rsidP="00D92470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Примеры: </w:t>
      </w:r>
      <w:r w:rsidR="00877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ДНТ «Красноборское» направило в сетевую организацию отказ в осуществлении подключения объекта </w:t>
      </w:r>
      <w:r w:rsidR="0034201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</w:t>
      </w:r>
      <w:r w:rsidR="00877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сетям товарищества, так как </w:t>
      </w:r>
      <w:r w:rsidR="0034201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</w:t>
      </w:r>
      <w:r w:rsidR="00877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платил денежные средства товариществу (в том числе взнос на строительство этих линий). Из-за неправомерных действий ДНТ сетевая организация не осуществила в установленные законом сроки ТП и обратилось в районный суд с иском о расторжении договора. УФАС направляло в суд возражения, указывая, что подобная ситуация не является основанием для расторжения договора. В иске МРСК было отказано. УФАС возбудило дело о нарушении законодательства об электроэнергетике. В настоящее время ТП осуществлено.</w:t>
      </w:r>
    </w:p>
    <w:p w:rsidR="00D92470" w:rsidRDefault="00342010" w:rsidP="00D92470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Заявитель</w:t>
      </w:r>
      <w:r w:rsidR="0089115F" w:rsidRPr="0087725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 СНТ Фармация</w:t>
      </w:r>
      <w:r w:rsidR="00877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рассматривается в настоящее время.</w:t>
      </w:r>
    </w:p>
    <w:p w:rsidR="00877254" w:rsidRDefault="0089115F" w:rsidP="00D92470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вывод: из-за неправомерных действий СНТ затягиваются сроки осуществления технологического присоединения. </w:t>
      </w:r>
      <w:r w:rsidR="00877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2470" w:rsidRDefault="00D92470" w:rsidP="00D92470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Ввиду того, что СНТ не являются субъектами естественной монополии, применение положений статьи 9.21 КоАП РФ невозможно. Таким образом, СНТ, являясь владельцем инфраструктуры, допускают нарушения Правил и не несут за это административную ответственность.</w:t>
      </w:r>
    </w:p>
    <w:p w:rsidR="00D92470" w:rsidRDefault="00D92470" w:rsidP="00D92470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данном случае антимонопольный орган возбуждает и рассматривает дела о нарушении законодательства об электроэнергетике, но ввиду отсутствия административной ответственности, СНТ (их председатели) совершают аналогичные правонарушения повторно.</w:t>
      </w:r>
    </w:p>
    <w:p w:rsidR="00877254" w:rsidRDefault="00637DD7" w:rsidP="00D92470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7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Проблемные вопросы применения </w:t>
      </w:r>
      <w:hyperlink r:id="rId5" w:history="1">
        <w:r w:rsidRPr="00637DD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статьи 9.21</w:t>
        </w:r>
      </w:hyperlink>
      <w:r w:rsidRPr="00637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Российской Федерации об административных правонарушениях</w:t>
      </w:r>
      <w:r w:rsidR="00877254" w:rsidRPr="00637DD7">
        <w:rPr>
          <w:rFonts w:ascii="Times New Roman" w:hAnsi="Times New Roman" w:cs="Times New Roman"/>
          <w:sz w:val="26"/>
          <w:szCs w:val="26"/>
        </w:rPr>
        <w:t xml:space="preserve"> является темой специализации Ярославского</w:t>
      </w:r>
      <w:r w:rsidR="00877254">
        <w:rPr>
          <w:rFonts w:ascii="Times New Roman" w:hAnsi="Times New Roman" w:cs="Times New Roman"/>
          <w:sz w:val="26"/>
          <w:szCs w:val="26"/>
        </w:rPr>
        <w:t xml:space="preserve"> УФАС России. В рамках специализации антимонопольный орган анализирует практику, выявляет проблемы и предлагает пути их решения. </w:t>
      </w:r>
    </w:p>
    <w:p w:rsidR="00D92470" w:rsidRDefault="00D92470" w:rsidP="00D9247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Федеральной антимонопольной службы по Ярославской области </w:t>
      </w:r>
      <w:r w:rsidR="00877254">
        <w:rPr>
          <w:rFonts w:ascii="Times New Roman" w:hAnsi="Times New Roman" w:cs="Times New Roman"/>
          <w:sz w:val="26"/>
          <w:szCs w:val="26"/>
        </w:rPr>
        <w:t xml:space="preserve">направило в </w:t>
      </w:r>
      <w:r>
        <w:rPr>
          <w:rFonts w:ascii="Times New Roman" w:hAnsi="Times New Roman" w:cs="Times New Roman"/>
          <w:sz w:val="26"/>
          <w:szCs w:val="26"/>
        </w:rPr>
        <w:t xml:space="preserve"> ФАС России </w:t>
      </w:r>
      <w:r w:rsidR="00877254">
        <w:rPr>
          <w:rFonts w:ascii="Times New Roman" w:hAnsi="Times New Roman" w:cs="Times New Roman"/>
          <w:sz w:val="26"/>
          <w:szCs w:val="26"/>
        </w:rPr>
        <w:t xml:space="preserve"> предложения об изменении законодательства, в частности </w:t>
      </w:r>
      <w:r>
        <w:rPr>
          <w:rFonts w:ascii="Times New Roman" w:hAnsi="Times New Roman" w:cs="Times New Roman"/>
          <w:sz w:val="26"/>
          <w:szCs w:val="26"/>
        </w:rPr>
        <w:t xml:space="preserve">рассмотреть возможность внесения изменений в статью 9.21 КоАП РФ, в которой предусмотреть  ответственность за нарушение правил подключения (технологического присоединения) к сетям не только для субъектов естественных монополий, но и для владельцев электрических сетей (в частности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садоводческого, огороднического или дачного некоммерческого объединения).</w:t>
      </w:r>
    </w:p>
    <w:p w:rsidR="00D92470" w:rsidRPr="00D92470" w:rsidRDefault="00D92470" w:rsidP="00D92470">
      <w:pPr>
        <w:pStyle w:val="a0"/>
        <w:rPr>
          <w:lang w:eastAsia="zh-CN" w:bidi="hi-IN"/>
        </w:rPr>
      </w:pPr>
    </w:p>
    <w:p w:rsidR="00F505E8" w:rsidRDefault="00F505E8"/>
    <w:sectPr w:rsidR="00F5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24"/>
    <w:rsid w:val="00342010"/>
    <w:rsid w:val="005734A5"/>
    <w:rsid w:val="00637DD7"/>
    <w:rsid w:val="00877254"/>
    <w:rsid w:val="0089115F"/>
    <w:rsid w:val="00895855"/>
    <w:rsid w:val="009E6924"/>
    <w:rsid w:val="00B24A37"/>
    <w:rsid w:val="00C6574E"/>
    <w:rsid w:val="00D92470"/>
    <w:rsid w:val="00F5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B0953-A2A3-4670-AB26-5B778B8E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D92470"/>
    <w:pPr>
      <w:keepNext/>
      <w:widowControl w:val="0"/>
      <w:tabs>
        <w:tab w:val="num" w:pos="360"/>
      </w:tabs>
      <w:suppressAutoHyphens/>
      <w:spacing w:before="240" w:after="120" w:line="240" w:lineRule="auto"/>
      <w:outlineLvl w:val="0"/>
    </w:pPr>
    <w:rPr>
      <w:rFonts w:ascii="Liberation Serif" w:eastAsia="SimSun" w:hAnsi="Liberation Serif" w:cs="Mangal"/>
      <w:b/>
      <w:bCs/>
      <w:kern w:val="2"/>
      <w:sz w:val="48"/>
      <w:szCs w:val="4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92470"/>
    <w:rPr>
      <w:rFonts w:ascii="Liberation Serif" w:eastAsia="SimSun" w:hAnsi="Liberation Serif" w:cs="Mangal"/>
      <w:b/>
      <w:bCs/>
      <w:kern w:val="2"/>
      <w:sz w:val="48"/>
      <w:szCs w:val="48"/>
      <w:lang w:eastAsia="zh-CN" w:bidi="hi-IN"/>
    </w:rPr>
  </w:style>
  <w:style w:type="character" w:customStyle="1" w:styleId="q">
    <w:name w:val="q"/>
    <w:rsid w:val="00D92470"/>
  </w:style>
  <w:style w:type="paragraph" w:styleId="a0">
    <w:name w:val="Body Text"/>
    <w:basedOn w:val="a"/>
    <w:link w:val="a4"/>
    <w:uiPriority w:val="99"/>
    <w:unhideWhenUsed/>
    <w:rsid w:val="00D9247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D92470"/>
  </w:style>
  <w:style w:type="paragraph" w:styleId="a5">
    <w:name w:val="Balloon Text"/>
    <w:basedOn w:val="a"/>
    <w:link w:val="a6"/>
    <w:uiPriority w:val="99"/>
    <w:semiHidden/>
    <w:unhideWhenUsed/>
    <w:rsid w:val="0063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37DD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9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5B83255D54FCC6DC2BCD6B0E7F05321852C5CC418BA53D93CD15800CE99274F8C05EB51FA0C6E0E013C260793CAB9737CD8A7F616632Bv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Шушков</dc:creator>
  <cp:lastModifiedBy>Bezruk</cp:lastModifiedBy>
  <cp:revision>3</cp:revision>
  <cp:lastPrinted>2018-12-14T06:53:00Z</cp:lastPrinted>
  <dcterms:created xsi:type="dcterms:W3CDTF">2018-12-14T13:38:00Z</dcterms:created>
  <dcterms:modified xsi:type="dcterms:W3CDTF">2018-12-17T07:51:00Z</dcterms:modified>
</cp:coreProperties>
</file>