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Департамент экономики и инвестиций Администрации Тутаевского муниципального района</w:t>
      </w: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152300, </w:t>
      </w:r>
      <w:r>
        <w:rPr>
          <w:rFonts w:ascii="Times New Roman" w:hAnsi="Times New Roman" w:cs="Times New Roman" w:eastAsia="Times New Roman"/>
          <w:color w:val="auto"/>
          <w:spacing w:val="0"/>
          <w:position w:val="0"/>
          <w:sz w:val="26"/>
          <w:shd w:fill="auto" w:val="clear"/>
        </w:rPr>
        <w:t xml:space="preserve">Ярославская обл, Тутаевский р-н, Тутаев г, Кирова, 35</w:t>
      </w:r>
    </w:p>
    <w:p>
      <w:pPr>
        <w:spacing w:before="0" w:after="200" w:line="276"/>
        <w:ind w:right="0" w:left="3969"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Муниципальное учреждение "Отдел строительства и капитального ремонта" Тутаевского муниципального района</w:t>
      </w: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152300, </w:t>
      </w:r>
      <w:r>
        <w:rPr>
          <w:rFonts w:ascii="Times New Roman" w:hAnsi="Times New Roman" w:cs="Times New Roman" w:eastAsia="Times New Roman"/>
          <w:color w:val="auto"/>
          <w:spacing w:val="0"/>
          <w:position w:val="0"/>
          <w:sz w:val="26"/>
          <w:shd w:fill="auto" w:val="clear"/>
        </w:rPr>
        <w:t xml:space="preserve">Ярослвская область, г. Тутаев, проспект 50-летия Победы, д.11</w:t>
      </w: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Комета-Плюс</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150001, </w:t>
      </w:r>
      <w:r>
        <w:rPr>
          <w:rFonts w:ascii="Times New Roman" w:hAnsi="Times New Roman" w:cs="Times New Roman" w:eastAsia="Times New Roman"/>
          <w:color w:val="auto"/>
          <w:spacing w:val="0"/>
          <w:position w:val="0"/>
          <w:sz w:val="26"/>
          <w:shd w:fill="auto" w:val="clear"/>
        </w:rPr>
        <w:t xml:space="preserve">г.Ярославль, ул.М.Пролетарская, 18а, оф.242</w:t>
      </w:r>
    </w:p>
    <w:p>
      <w:pPr>
        <w:spacing w:before="0" w:after="0" w:line="276"/>
        <w:ind w:right="0" w:left="3969"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Сбербанк - АСТ</w:t>
      </w:r>
      <w:r>
        <w:rPr>
          <w:rFonts w:ascii="Times New Roman" w:hAnsi="Times New Roman" w:cs="Times New Roman" w:eastAsia="Times New Roman"/>
          <w:color w:val="auto"/>
          <w:spacing w:val="0"/>
          <w:position w:val="0"/>
          <w:sz w:val="26"/>
          <w:shd w:fill="auto" w:val="clear"/>
        </w:rPr>
        <w:t xml:space="preserve">»</w:t>
      </w:r>
    </w:p>
    <w:p>
      <w:pPr>
        <w:spacing w:before="0" w:after="0" w:line="276"/>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115184, </w:t>
      </w:r>
      <w:r>
        <w:rPr>
          <w:rFonts w:ascii="Times New Roman" w:hAnsi="Times New Roman" w:cs="Times New Roman" w:eastAsia="Times New Roman"/>
          <w:color w:val="auto"/>
          <w:spacing w:val="0"/>
          <w:position w:val="0"/>
          <w:sz w:val="26"/>
          <w:shd w:fill="auto" w:val="clear"/>
        </w:rPr>
        <w:t xml:space="preserve">г. Москва, ул. Большая Татарская, д.9.</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делу о нарушении законодательства о размещении заказов</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05-02/195</w:t>
      </w:r>
      <w:r>
        <w:rPr>
          <w:rFonts w:ascii="Times New Roman" w:hAnsi="Times New Roman" w:cs="Times New Roman" w:eastAsia="Times New Roman"/>
          <w:color w:val="auto"/>
          <w:spacing w:val="0"/>
          <w:position w:val="0"/>
          <w:sz w:val="26"/>
          <w:shd w:fill="auto" w:val="clear"/>
        </w:rPr>
        <w:t xml:space="preserve">Ж-13</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Резолютивная часть решения объявлена 12 августа  2013 года</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 изготовлено в полном объеме 15 августа  2013 года                  г. Ярославль</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Комиссия Управления Федеральной антимонопольной службы по Ярославской области по контролю в сфере размещения заказов (далее – Комиссия) в составе: председатель Комиссии – заместитель руководителя управления Паутов И.Г., члены Комиссии – главный специалист-эксперт отдела контроля размещения государственного заказа Разумов И.В., государственный инспектор отдела контроля размещения государственного заказа Запольская Т.И.,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 участием:</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заявитель -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Комета-Плюс</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извещенное о дате и времени рассмотрения дела, на рассмотрение жалобы представителя не направил;</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 заказчика –  Муниципального учреждения "Отдел строительства и капитального ремонта" Тутаевского муниципального района   –  директора Смирнова Ю.П.;</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уполномоченный орган - Департамент экономики и инвестиций Администрации Тутаевского муниципального района,  извещенного о дате и времени рассмотрения дела, на рассмотрение жалобы представителя не направил;</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оператор электронной площадки - ЗАО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Сбербанк - АСТ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извещенный о дате и времени рассмотрения дела, на рассмотрение жалобы представителя не направил,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рассмотрев жалобу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Комета-Плюс</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 действия заказчика - Муниципального учреждения "Отдел строительства и капитального ремонта" Тутаевского муниципального района, уполномоченного органа  — Департамента экономики и инвестиций Администрации Тутаевского муниципального района, при проведении открытого аукциона в электронной форме на право заключения контракта на выполнение работ по реконструкции детского сада по ул. Дементьева в г. Тутаеве Ярославской области (2-й этап) (извещение № 0171300007813000154),</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установила: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Управление Федеральной антимонопольной службы по Ярославской области (Ярославское УФАС России) поступила жалоба Заявителя на действия Заказчика, Уполномоченного органа при проведении открытого аукциона в электронной форме.</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tab/>
      </w:r>
      <w:r>
        <w:rPr>
          <w:rFonts w:ascii="Times New Roman" w:hAnsi="Times New Roman" w:cs="Times New Roman" w:eastAsia="Times New Roman"/>
          <w:color w:val="auto"/>
          <w:spacing w:val="0"/>
          <w:position w:val="0"/>
          <w:sz w:val="26"/>
          <w:shd w:fill="auto" w:val="clear"/>
        </w:rPr>
        <w:t xml:space="preserve">В жалобе заявитель указывает на то, что техническое задание в составе аукционной документации составлено таким образом, что в составе документации об аукционе заказчик неправомерно объединил в один лот работы по организации реконструкции здания (функции заказчика-застройщика), работы по монтажу средств пожарной безопасности и поставку товаров, а именно: мебели и технологического оборудования для оснащения пищеблока, являющиеся разными видами экономической деятельности  и требующие от участников размещения заказа привлечения качественно различных экономических, организационных и правовых ресурсов. Так же заявитель считает, что поставка и сборка мебели, а также поставка, монтаж и подключение к сети водо и электроснабжения технологического оборудования для оснащения пищеблока, не является составной частью строительных работ, не связаны неразрывно с объектом строительства и не требуют наличие различного вида лицензий. Кроме того заявитель указывает на тот факт, что в аукционной документации полностью отсутствует техническое задание с требованиями к качеству, техническим характеристикам товара, к функциональным характеристикам (потребительским свойствам) товара, к размерам, в связи с чем невозможно определить потребности заказчика. Согласно локальному  сметному  расчету 1-1 являющийся неотъемлемой частью аукционной документации, как указывает заявитель, в перечне предполагаемого к поставке оборудования, указаны конкретные марки и модели товара, однако возможности предложить участникам размещения заказа к поставке эквивалент в аукционной документации не предусмотрено. Вместе с тем заявитель указывает на то, что  пунктом 6 информационной карты аукциона начальная максимальная цена контракта на выполнение работ по реконструкции детского сада по ул. Дементьева в г. Тутаеве Ярославской области определена на основании прилагаемых к аукционной документации  смет, которые при проведении данного открытого аукциона в электронной форме являются единственным источником информации о всех видах, объемах работ и поставок.  Итог математического сложения сумм  всех прилагаемых смет – 20</w:t>
      </w:r>
      <w:r>
        <w:rPr>
          <w:rFonts w:ascii="Times New Roman" w:hAnsi="Times New Roman" w:cs="Times New Roman" w:eastAsia="Times New Roman"/>
          <w:color w:val="auto"/>
          <w:spacing w:val="0"/>
          <w:position w:val="0"/>
          <w:sz w:val="26"/>
          <w:shd w:fill="auto" w:val="clear"/>
        </w:rPr>
        <w:t xml:space="preserve"> 927 </w:t>
      </w:r>
      <w:r>
        <w:rPr>
          <w:rFonts w:ascii="Times New Roman" w:hAnsi="Times New Roman" w:cs="Times New Roman" w:eastAsia="Times New Roman"/>
          <w:color w:val="auto"/>
          <w:spacing w:val="0"/>
          <w:position w:val="0"/>
          <w:sz w:val="26"/>
          <w:shd w:fill="auto" w:val="clear"/>
        </w:rPr>
        <w:t xml:space="preserve">руб., между тем как начальная максимальная цена указана в сумме 23</w:t>
      </w:r>
      <w:r>
        <w:rPr>
          <w:rFonts w:ascii="Times New Roman" w:hAnsi="Times New Roman" w:cs="Times New Roman" w:eastAsia="Times New Roman"/>
          <w:color w:val="auto"/>
          <w:spacing w:val="0"/>
          <w:position w:val="0"/>
          <w:sz w:val="26"/>
          <w:shd w:fill="auto" w:val="clear"/>
        </w:rPr>
        <w:t xml:space="preserve"> 693 </w:t>
      </w:r>
      <w:r>
        <w:rPr>
          <w:rFonts w:ascii="Times New Roman" w:hAnsi="Times New Roman" w:cs="Times New Roman" w:eastAsia="Times New Roman"/>
          <w:color w:val="auto"/>
          <w:spacing w:val="0"/>
          <w:position w:val="0"/>
          <w:sz w:val="26"/>
          <w:shd w:fill="auto" w:val="clear"/>
        </w:rPr>
        <w:t xml:space="preserve">руб. Таким образом, заявитель просит признать жалобу обоснованной, выдать заказчику предписание об устранении нарушений действующего законодательства.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Представитель заказчика с доводами жалобы не согласен, представил свои письменные пояснения, в которых сообщает что предметом данного аукциона является не выполнение отдельных видов работ, 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Реконструкция детского сада по улице Дементьева, 24</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Таким образом, результатом работ должен быть объект, готовый к эксплуатации. Стоимость реконструкции определяется сводным сметным расчетом, составленным на основе объектной сметы и локальных смет, одной из которых является смета № 1-1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Технологическое оборудование</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Таким образом эта смета является одной из смет, составляющих стоимость всей реконструкции объекта. Без технологического оборудования объект не представляется возможным сдать в эксплуатацию.  Представитель заказчика просит признать жалобу необоснованной.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Заслушав представителя Заказчика, изучив представленные документы и материалы дела, Комиссия приходит к следующим выводам.</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Уполномоченным органом  на официальном сайте Российской Федерации в информационно-телекоммуникационной сети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Интернет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для размещения информации о размещении заказов на поставки товаров, выполнение работ, оказание услуг www.zakupki.gov.ru 19.07.2013г. размещено извещение № 0171300007813000154 о проведении открытого аукциона в электронной форме право заключения контракта на выполнение работ по реконструкции детского сада по ул. Дементьева в г. Тутаеве Ярославской области (2-й этап).</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Начальная (максимальная) цена: 23 693</w:t>
      </w:r>
      <w:r>
        <w:rPr>
          <w:rFonts w:ascii="Times New Roman" w:hAnsi="Times New Roman" w:cs="Times New Roman" w:eastAsia="Times New Roman"/>
          <w:color w:val="auto"/>
          <w:spacing w:val="0"/>
          <w:position w:val="0"/>
          <w:sz w:val="26"/>
          <w:shd w:fill="auto" w:val="clear"/>
        </w:rPr>
        <w:t xml:space="preserve"> 388 </w:t>
      </w:r>
      <w:r>
        <w:rPr>
          <w:rFonts w:ascii="Times New Roman" w:hAnsi="Times New Roman" w:cs="Times New Roman" w:eastAsia="Times New Roman"/>
          <w:color w:val="auto"/>
          <w:spacing w:val="0"/>
          <w:position w:val="0"/>
          <w:sz w:val="26"/>
          <w:shd w:fill="auto" w:val="clear"/>
        </w:rPr>
        <w:t xml:space="preserve">руб. 00 коп. Заказчиком является Муниципальное учреждение "Отдел строительства и капитального ремонта" Тутаевского муниципального района.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статье 5 Федерального закона от 21.07.2005 № 94-ФЗ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 Федеральный закон от 21.07.2005 № 94-ФЗ, Закон) под размещением заказов на поставки товаров, выполнение работ, оказание услуг для государственных или муниципальных нужд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на поставки товаров, выполнение работ, оказание услуг для государственных или муниципальных нужд.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силу статьи 10 Федерального закона от 21.07.2005 № 94-ФЗ размещение заказа может осуществляться путем проведения торгов в форме конкурса, аукциона, в том числе аукциона в электронной форме.</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Под открытым аукционом в электронной форме на право заключить государственный или муниципальный контракт понимается открытый аукцион, проведение которого обеспечивается оператором электронной площадки на сайте в сети Интернет в порядке, установленном главой 3.1 Федерального закона от 21.07.2005 № 94-ФЗ (статья 41.1 Федерального закона от 21.07.2005 № 94-ФЗ).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частью 1 статьи 41.6 Федерального закона от 21.07.2005 № 94-ФЗ документация об открытом аукционе в электронной форме должна соответствовать требованиям, предусмотренным частями 1 – 3.2 и 4.1 – 6 статьи 34 Федерального закона от 21.07.2005 № 94-ФЗ.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 (часть 1 статьи 34 Федерального закона от 21.07.2005 № 94-ФЗ).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Данный Аукцион проводился в интересах заказчика – Муниципального учреждения "Отдел строительства и капитального ремонта", предмет открытого аукциона определялся исходя из потребностей Муниципального  учреждения "Отдел строительства и капитального ремонта".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Согласно частей 3, 3.1 статьи 34 Закона о размещении заказов,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w:t>
      </w:r>
      <w:r>
        <w:rPr>
          <w:rFonts w:ascii="Times New Roman" w:hAnsi="Times New Roman" w:cs="Times New Roman" w:eastAsia="Times New Roman"/>
          <w:b/>
          <w:color w:val="auto"/>
          <w:spacing w:val="0"/>
          <w:position w:val="0"/>
          <w:sz w:val="26"/>
          <w:shd w:fill="auto" w:val="clear"/>
        </w:rPr>
        <w:t xml:space="preserve">"или эквивалент"</w:t>
      </w:r>
      <w:r>
        <w:rPr>
          <w:rFonts w:ascii="Times New Roman" w:hAnsi="Times New Roman" w:cs="Times New Roman" w:eastAsia="Times New Roman"/>
          <w:color w:val="auto"/>
          <w:spacing w:val="0"/>
          <w:position w:val="0"/>
          <w:sz w:val="26"/>
          <w:shd w:fill="auto" w:val="clear"/>
        </w:rPr>
        <w:t xml:space="preserve">,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частью 2 настоящей статьи.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w:t>
      </w:r>
      <w:r>
        <w:rPr>
          <w:rFonts w:ascii="Times New Roman" w:hAnsi="Times New Roman" w:cs="Times New Roman" w:eastAsia="Times New Roman"/>
          <w:b/>
          <w:color w:val="auto"/>
          <w:spacing w:val="0"/>
          <w:position w:val="0"/>
          <w:sz w:val="26"/>
          <w:shd w:fill="auto" w:val="clear"/>
        </w:rPr>
        <w:t xml:space="preserve">ограничение количества участников размещения заказа</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пунктам 2,3,4  локально-сметного расчета № 2-3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на Телефонную связь, реконструкция детского сада Дементьево</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указаны товары: Телефон Panasonic КХ-TS2350RU; Телефон Panasonic КХ-T7730; Телефон Panasonic КХ-FT982RU. Исходя из информации, полученной c официального сайта </w:t>
      </w:r>
      <w:hyperlink xmlns:r="http://schemas.openxmlformats.org/officeDocument/2006/relationships" r:id="docRId0">
        <w:r>
          <w:rPr>
            <w:rFonts w:ascii="Times New Roman" w:hAnsi="Times New Roman" w:cs="Times New Roman" w:eastAsia="Times New Roman"/>
            <w:color w:val="0000FF"/>
            <w:spacing w:val="0"/>
            <w:position w:val="0"/>
            <w:sz w:val="26"/>
            <w:u w:val="single"/>
            <w:shd w:fill="auto" w:val="clear"/>
          </w:rPr>
          <w:t xml:space="preserve">http://www.panasonic.ru/</w:t>
        </w:r>
      </w:hyperlink>
      <w:r>
        <w:rPr>
          <w:rFonts w:ascii="Times New Roman" w:hAnsi="Times New Roman" w:cs="Times New Roman" w:eastAsia="Times New Roman"/>
          <w:color w:val="auto"/>
          <w:spacing w:val="0"/>
          <w:position w:val="0"/>
          <w:sz w:val="26"/>
          <w:shd w:fill="auto" w:val="clear"/>
        </w:rPr>
        <w:t xml:space="preserve">, указание в аукционной документации на слова </w:t>
      </w:r>
      <w:r>
        <w:rPr>
          <w:rFonts w:ascii="Times New Roman" w:hAnsi="Times New Roman" w:cs="Times New Roman" w:eastAsia="Times New Roman"/>
          <w:color w:val="auto"/>
          <w:spacing w:val="0"/>
          <w:position w:val="0"/>
          <w:sz w:val="26"/>
          <w:shd w:fill="auto" w:val="clear"/>
        </w:rPr>
        <w:t xml:space="preserve">«Panasonic» </w:t>
      </w:r>
      <w:r>
        <w:rPr>
          <w:rFonts w:ascii="Times New Roman" w:hAnsi="Times New Roman" w:cs="Times New Roman" w:eastAsia="Times New Roman"/>
          <w:color w:val="auto"/>
          <w:spacing w:val="0"/>
          <w:position w:val="0"/>
          <w:sz w:val="26"/>
          <w:shd w:fill="auto" w:val="clear"/>
        </w:rPr>
        <w:t xml:space="preserve">является указанием на товарный знак и указанием на наименование производителя данного товара.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Следовательно, аукционная документация, содержащая указания  на товарный знак </w:t>
      </w:r>
      <w:r>
        <w:rPr>
          <w:rFonts w:ascii="Times New Roman" w:hAnsi="Times New Roman" w:cs="Times New Roman" w:eastAsia="Times New Roman"/>
          <w:color w:val="auto"/>
          <w:spacing w:val="0"/>
          <w:position w:val="0"/>
          <w:sz w:val="26"/>
          <w:shd w:fill="auto" w:val="clear"/>
        </w:rPr>
        <w:t xml:space="preserve">«Panasonic» </w:t>
      </w:r>
      <w:r>
        <w:rPr>
          <w:rFonts w:ascii="Times New Roman" w:hAnsi="Times New Roman" w:cs="Times New Roman" w:eastAsia="Times New Roman"/>
          <w:color w:val="auto"/>
          <w:spacing w:val="0"/>
          <w:position w:val="0"/>
          <w:sz w:val="26"/>
          <w:shd w:fill="auto" w:val="clear"/>
        </w:rPr>
        <w:t xml:space="preserve">без сопровождения  словами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или эквивалент</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 соответствует требованиям части 1 статьи 41.6 Закона о размещении заказов.</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6"/>
          <w:shd w:fill="auto" w:val="clear"/>
        </w:rPr>
        <w:t xml:space="preserve">В соответствии с  пунктами 6,9 локально-сметного расчета № 2-6 на кровлю, реконструкция детского сада указаны товары : минераловатные плиты РУФ Баттс В Rockwool толщ. 40 мм; минераловатные плиты РУФ Баттс В Rockwool толщ. 200 мм. Информация полученная с официального сайта    www. rockwool.ru указание в аукционной документации на слова </w:t>
      </w:r>
      <w:r>
        <w:rPr>
          <w:rFonts w:ascii="Times New Roman" w:hAnsi="Times New Roman" w:cs="Times New Roman" w:eastAsia="Times New Roman"/>
          <w:color w:val="auto"/>
          <w:spacing w:val="0"/>
          <w:position w:val="0"/>
          <w:sz w:val="26"/>
          <w:shd w:fill="auto" w:val="clear"/>
        </w:rPr>
        <w:t xml:space="preserve">«Rockwool» </w:t>
      </w:r>
      <w:r>
        <w:rPr>
          <w:rFonts w:ascii="Times New Roman" w:hAnsi="Times New Roman" w:cs="Times New Roman" w:eastAsia="Times New Roman"/>
          <w:color w:val="auto"/>
          <w:spacing w:val="0"/>
          <w:position w:val="0"/>
          <w:sz w:val="26"/>
          <w:shd w:fill="auto" w:val="clear"/>
        </w:rPr>
        <w:t xml:space="preserve">является указанием на товарный знак и указанием на наименование производителя данного товара.</w:t>
      </w:r>
      <w:r>
        <w:rPr>
          <w:rFonts w:ascii="Calibri" w:hAnsi="Calibri" w:cs="Calibri" w:eastAsia="Calibri"/>
          <w:color w:val="auto"/>
          <w:spacing w:val="0"/>
          <w:position w:val="0"/>
          <w:sz w:val="22"/>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Следовательно, аукционная документация, содержащая указания  на товарный знак </w:t>
      </w:r>
      <w:r>
        <w:rPr>
          <w:rFonts w:ascii="Times New Roman" w:hAnsi="Times New Roman" w:cs="Times New Roman" w:eastAsia="Times New Roman"/>
          <w:color w:val="auto"/>
          <w:spacing w:val="0"/>
          <w:position w:val="0"/>
          <w:sz w:val="26"/>
          <w:shd w:fill="auto" w:val="clear"/>
        </w:rPr>
        <w:t xml:space="preserve">«Rockwool» </w:t>
      </w:r>
      <w:r>
        <w:rPr>
          <w:rFonts w:ascii="Times New Roman" w:hAnsi="Times New Roman" w:cs="Times New Roman" w:eastAsia="Times New Roman"/>
          <w:color w:val="auto"/>
          <w:spacing w:val="0"/>
          <w:position w:val="0"/>
          <w:sz w:val="26"/>
          <w:shd w:fill="auto" w:val="clear"/>
        </w:rPr>
        <w:t xml:space="preserve">без сопровождения  словами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или эквивалент</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 соответствует требованиям части 1 статьи 41.6 Закона о размещении заказов.</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части 5 статьи 41.6 Федерального закона от 21.07.2005 г. № 94- документация об открытом аукционе в электронной форме должна содержать требования к участникам размещения заказа, установленные в соответствии со статьей 11 Федерального закона от 21.07.2005 г. № 94-ФЗ.</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пунктом 1 части 1 статьи 11 Федерального закона от 21.07.2005 г. № 94-ФЗ при размещении заказа путем проведения торгов устанавливаются обязательные требования, устанавливаемые в соответствии с законодательством Российской Федерации к лицам, осуществляющим выполнение работ, оказание услуг, являющихся предметом торгов.</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Частью 4 статьи 11 Федерального закона от 21.07.2005 г. № 94-ФЗ установлено, что кроме указанных в частях 1 - 3 настоящей статьи требований и установленных в соответствии со статьей 55.3 настоящего Федерального закона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При этом согласно части 3 статьи 52 Градостроительного кодекса Российской Федерации лицо, осуществляющее строительство, реконструкцию, капитальный ремонт объекта капитального строительства (далее - работы по организации строительства),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соответствии с частью 3.1 статьи 52 Градостроительного кодекса Российской Федерации в случае, если работы по организация строительства, реконструкция, капитальный ремонт объекта капитального строительства включены в установленный в части 4 статьи 55.8 настоящего кодекса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лицо, осуществляющее строительство, реконструкцию, капитальный ремонт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части 4 статьи  55.8 ГрК РФ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пунктом 33.3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Приказом Минрегионразвития от 30.12.2009 № 624, работы по организации капитального ремонта объектов жилищно-гражданского строительства оказывают влияние на безопасность объектов капитального строительства.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Однако согласно подпункту 3 пункта 16 раздела 2 Информационной карты аукционной документации  было установлено следующее: свидетельство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на следующие виды  работ, согласно перечня видов работ  утвержденного Приказом Министерства регионального развития Российской Федерации от 30.12.2009 №  624 : п.п. 2.1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Инженерно-геологическая съемка в масштабах 1:500 - 1:25000</w:t>
      </w:r>
      <w:r>
        <w:rPr>
          <w:rFonts w:ascii="Times New Roman" w:hAnsi="Times New Roman" w:cs="Times New Roman" w:eastAsia="Times New Roman"/>
          <w:color w:val="auto"/>
          <w:spacing w:val="0"/>
          <w:position w:val="0"/>
          <w:sz w:val="26"/>
          <w:shd w:fill="auto" w:val="clear"/>
        </w:rPr>
        <w:t xml:space="preserve">», 2.4 «</w:t>
      </w:r>
      <w:r>
        <w:rPr>
          <w:rFonts w:ascii="Times New Roman" w:hAnsi="Times New Roman" w:cs="Times New Roman" w:eastAsia="Times New Roman"/>
          <w:color w:val="auto"/>
          <w:spacing w:val="0"/>
          <w:position w:val="0"/>
          <w:sz w:val="26"/>
          <w:shd w:fill="auto" w:val="clear"/>
        </w:rPr>
        <w:t xml:space="preserve">Гидрогеологические исследования</w:t>
      </w:r>
      <w:r>
        <w:rPr>
          <w:rFonts w:ascii="Times New Roman" w:hAnsi="Times New Roman" w:cs="Times New Roman" w:eastAsia="Times New Roman"/>
          <w:color w:val="auto"/>
          <w:spacing w:val="0"/>
          <w:position w:val="0"/>
          <w:sz w:val="26"/>
          <w:shd w:fill="auto" w:val="clear"/>
        </w:rPr>
        <w:t xml:space="preserve">», 13.2 «</w:t>
      </w:r>
      <w:r>
        <w:rPr>
          <w:rFonts w:ascii="Times New Roman" w:hAnsi="Times New Roman" w:cs="Times New Roman" w:eastAsia="Times New Roman"/>
          <w:color w:val="auto"/>
          <w:spacing w:val="0"/>
          <w:position w:val="0"/>
          <w:sz w:val="26"/>
          <w:shd w:fill="auto" w:val="clear"/>
        </w:rPr>
        <w:t xml:space="preserve">Устройство кровель из штучных и листовых материалов</w:t>
      </w:r>
      <w:r>
        <w:rPr>
          <w:rFonts w:ascii="Times New Roman" w:hAnsi="Times New Roman" w:cs="Times New Roman" w:eastAsia="Times New Roman"/>
          <w:color w:val="auto"/>
          <w:spacing w:val="0"/>
          <w:position w:val="0"/>
          <w:sz w:val="26"/>
          <w:shd w:fill="auto" w:val="clear"/>
        </w:rPr>
        <w:t xml:space="preserve">», 24.7 «</w:t>
      </w:r>
      <w:r>
        <w:rPr>
          <w:rFonts w:ascii="Times New Roman" w:hAnsi="Times New Roman" w:cs="Times New Roman" w:eastAsia="Times New Roman"/>
          <w:color w:val="auto"/>
          <w:spacing w:val="0"/>
          <w:position w:val="0"/>
          <w:sz w:val="26"/>
          <w:shd w:fill="auto" w:val="clear"/>
        </w:rPr>
        <w:t xml:space="preserve">Пусконаладочные работы автоматики в электроснабжении</w:t>
      </w:r>
      <w:r>
        <w:rPr>
          <w:rFonts w:ascii="Times New Roman" w:hAnsi="Times New Roman" w:cs="Times New Roman" w:eastAsia="Times New Roman"/>
          <w:color w:val="auto"/>
          <w:spacing w:val="0"/>
          <w:position w:val="0"/>
          <w:sz w:val="26"/>
          <w:shd w:fill="auto" w:val="clear"/>
        </w:rPr>
        <w:t xml:space="preserve">», 24.12 «</w:t>
      </w:r>
      <w:r>
        <w:rPr>
          <w:rFonts w:ascii="Times New Roman" w:hAnsi="Times New Roman" w:cs="Times New Roman" w:eastAsia="Times New Roman"/>
          <w:color w:val="auto"/>
          <w:spacing w:val="0"/>
          <w:position w:val="0"/>
          <w:sz w:val="26"/>
          <w:shd w:fill="auto" w:val="clear"/>
        </w:rPr>
        <w:t xml:space="preserve">Пусконаладочные работы комплексной наладки систем</w:t>
      </w:r>
      <w:r>
        <w:rPr>
          <w:rFonts w:ascii="Times New Roman" w:hAnsi="Times New Roman" w:cs="Times New Roman" w:eastAsia="Times New Roman"/>
          <w:color w:val="auto"/>
          <w:spacing w:val="0"/>
          <w:position w:val="0"/>
          <w:sz w:val="26"/>
          <w:shd w:fill="auto" w:val="clear"/>
        </w:rPr>
        <w:t xml:space="preserve">», 33.3 «</w:t>
      </w:r>
      <w:r>
        <w:rPr>
          <w:rFonts w:ascii="Times New Roman" w:hAnsi="Times New Roman" w:cs="Times New Roman" w:eastAsia="Times New Roman"/>
          <w:color w:val="auto"/>
          <w:spacing w:val="0"/>
          <w:position w:val="0"/>
          <w:sz w:val="26"/>
          <w:shd w:fill="auto" w:val="clear"/>
        </w:rPr>
        <w:t xml:space="preserve">Жилищно-гражданское строительство</w:t>
      </w: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Таким образом, наличие дополнительных условий, установленных в аукционной документации, а именно наличие в  свидетельстве, предусмотренных   пп.21;2.4;13.2;24.7;24.12 работ, согласно перечня утвержденного</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6"/>
          <w:shd w:fill="auto" w:val="clear"/>
        </w:rPr>
        <w:t xml:space="preserve">Приказом Министерства регионального развития Российской Федерации от 30.12.2009 №  624  является недопустимым.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пункту 2.1  раздела 3 Технического задания являющегося неотъемлемой частью документации требуется выполнить работы по реконструкции детского сада в соответствии с перечнем и объемом работ, а также наименованием и качественными характеристиками используемых материалов, установленных проектно-сметной документацией. Объединение в один лот строительных работ с иными работами или услугами, допускается в случае, если такие работы или услуги являются технологическими или функционально связанными со строительными работами. Товарные рынки строительных работ и работ по монтажу охранной, пожарной сигнализации являются самостоятельными рынками. Указанные работы выполняются хозяйствующими субъектами, к деятельности которых предъявляются различные требования: выполнения строительных работ – наличие свидетельства о допуске к работам, выданного саморегулируемой организацией; для оказания услуг по монтажу пожарной сигнализации – наличие действующей лицензии, выданной Министерством РФ по делам гражданской обороны, чрезвычайным ситуациям и ликвидации последствий стихийных бедствий.</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Таким образом, Заказчик, объединив в один лот  работы по капитальному ремонту помещений, работы монтажу средств пожарной безопасности,  являющиеся разными видами экономической деятельности, различными товарными рынками  и требующие от участников размещения заказа привлечения качественно различных экономических, организационных и правовых ресурсов, нарушил часть 3.1 статьи 34 Федерального закона от 21.07.2005 г. № 94-ФЗ.</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пунктами 2, 3 статьи 19.1 Федерального закона от 21.07.2005 г. № 94-ФЗ в  документации об аукционе (в том числе в документации об открытом аукционе в электронной форме) указывается обоснование начальной (максимальной) цены контракта (цены лота), содержащее полученные заказчиком, уполномоченным органом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 Размещение на официальном сайте документации об аукционе (в том числе документации об открытом аукционе в электронной форме), в которых указываются обоснование начальной (максимальной) цены контракта (цены лота) и иная предусмотренная частью 2 настоящей статьи информация, признается добросовестным исполнением требований настоящей статьи.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локальным сметным расчетам № 1-1; 2-3;2-4; 2-13; 7-1; 7-2; 9-1; 24 размещенным на официальном сайте, являющиеся неотъемлемой частью аукционной документации  общая сумма всех расчетов составляет  20</w:t>
      </w:r>
      <w:r>
        <w:rPr>
          <w:rFonts w:ascii="Times New Roman" w:hAnsi="Times New Roman" w:cs="Times New Roman" w:eastAsia="Times New Roman"/>
          <w:color w:val="auto"/>
          <w:spacing w:val="0"/>
          <w:position w:val="0"/>
          <w:sz w:val="26"/>
          <w:shd w:fill="auto" w:val="clear"/>
        </w:rPr>
        <w:t xml:space="preserve"> 927 046 </w:t>
      </w:r>
      <w:r>
        <w:rPr>
          <w:rFonts w:ascii="Times New Roman" w:hAnsi="Times New Roman" w:cs="Times New Roman" w:eastAsia="Times New Roman"/>
          <w:color w:val="auto"/>
          <w:spacing w:val="0"/>
          <w:position w:val="0"/>
          <w:sz w:val="26"/>
          <w:shd w:fill="auto" w:val="clear"/>
        </w:rPr>
        <w:t xml:space="preserve">руб., несмотря на то, что  извещением  о проведении открытого аукциона в электронной форме  установлено  иное, а именно начальная (максимальная) цена: 23 693 388 руб. 00 коп. Таким образом, заказчик не надлежащим образом исполнил свою обязанность, установленную в пункте 2 статьи 19.1 Федерального закона от 21.07.2005 г. № 94-ФЗ.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основании изложенного, и руководствуясь, пунктом 1 части 9 статьи 17,  частью 6 статьи 60 Федерального закона от 21.07.2005г. № 94-ФЗ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Административным регламентом, утвержденным приказом ФАС России от 24.07.2012г. № 498, Комиссия Ярославского УФАС России по контролю в сфере размещения заказов</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решила: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w:t>
      </w:r>
      <w:r>
        <w:rPr>
          <w:rFonts w:ascii="Times New Roman" w:hAnsi="Times New Roman" w:cs="Times New Roman" w:eastAsia="Times New Roman"/>
          <w:color w:val="auto"/>
          <w:spacing w:val="0"/>
          <w:position w:val="0"/>
          <w:sz w:val="26"/>
          <w:shd w:fill="auto" w:val="clear"/>
        </w:rPr>
        <w:t xml:space="preserve">Признать жалобу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Комета-Плюс</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 действия заказчика - Муниципального учреждения "Отдел строительства и капитального ремонта" Тутаевского муниципального района, уполномоченного органа  — Департамента экономики и инвестиций Администрации Тутаевского муниципального района, при проведении открытого аукциона в электронной форме на право заключения контракта на выполнение работ по реконструкции детского сада по ул. Дементьева в г. Тутаеве Ярославской области (2-й этап) (извещение № 0171300007813000154) обоснованной.</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6"/>
          <w:shd w:fill="auto" w:val="clear"/>
        </w:rPr>
        <w:t xml:space="preserve">Признать заказчика – Муниципальное  учреждение "Отдел строительства и капитального ремонта" Тутаевского муниципального района, уполномоченный орган  — Департамента экономики и инвестиций Администрации Тутаевского муниципального района -  нарушившими   часть 3 статьи 34, часть 3.1 статьи 34, часть 4 статьи 11, часть 5 статьи 41.6, статью 19.1 Федерального закона от 21.07.2005г. № 94-ФЗ.</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Выдать заказчику -  Муниципальному  учреждению "Отдел строительства и капитального ремонта" Тутаевского муниципального района, уполномоченному органу  — Департаменту экономики и инвестиций Администрации Тутаевского муниципального района   - предписание об устранении выявленных нарушений.</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Передать  должностному лицу Ярославского УФАС России материалы по жалобе  №05-02/195ж-13 для рассмотрения вопроса о возбуждении дела об административном правонарушении по части 4.2 статьи 7.30 Кодекса Российской Федерации об административных правонарушениях.</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Настоящее решение может быть обжаловано в судебном порядке в течение трех месяцев со дня его принятия.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Председатель Комиссии                                                                                 И.Г. Паутов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Члены Комиссии                                                                                            И.В.Разумов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Т.И.Запольская</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panasonic.ru/"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